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1DF6" w14:textId="489AAB35" w:rsidR="00506D78" w:rsidRPr="00010152" w:rsidRDefault="00506D78" w:rsidP="00506D78">
      <w:pPr>
        <w:spacing w:after="0" w:line="240" w:lineRule="auto"/>
        <w:contextualSpacing/>
        <w:jc w:val="right"/>
        <w:rPr>
          <w:rFonts w:ascii="Arial" w:hAnsi="Arial" w:cs="Arial"/>
        </w:rPr>
      </w:pPr>
    </w:p>
    <w:p w14:paraId="65D82CDF" w14:textId="77777777" w:rsidR="00506D78" w:rsidRPr="00010152" w:rsidRDefault="00506D78" w:rsidP="00506D78">
      <w:pPr>
        <w:spacing w:after="0" w:line="240" w:lineRule="auto"/>
        <w:contextualSpacing/>
        <w:jc w:val="right"/>
        <w:rPr>
          <w:rFonts w:ascii="Arial" w:hAnsi="Arial" w:cs="Arial"/>
        </w:rPr>
      </w:pPr>
    </w:p>
    <w:p w14:paraId="313E644B" w14:textId="77777777" w:rsidR="00506D78" w:rsidRPr="00010152" w:rsidRDefault="00506D78" w:rsidP="00506D78">
      <w:pPr>
        <w:spacing w:after="0" w:line="240" w:lineRule="auto"/>
        <w:ind w:left="5529"/>
        <w:contextualSpacing/>
        <w:rPr>
          <w:rFonts w:ascii="Arial" w:hAnsi="Arial" w:cs="Arial"/>
        </w:rPr>
      </w:pPr>
    </w:p>
    <w:p w14:paraId="419A5FB2" w14:textId="77777777" w:rsidR="00506D78" w:rsidRPr="00010152" w:rsidRDefault="00506D78" w:rsidP="00506D78">
      <w:pPr>
        <w:spacing w:after="0" w:line="240" w:lineRule="auto"/>
        <w:ind w:left="5529"/>
        <w:contextualSpacing/>
        <w:rPr>
          <w:rFonts w:ascii="Arial" w:hAnsi="Arial" w:cs="Arial"/>
        </w:rPr>
      </w:pPr>
      <w:r w:rsidRPr="00010152">
        <w:rPr>
          <w:rFonts w:ascii="Arial" w:hAnsi="Arial" w:cs="Arial"/>
        </w:rPr>
        <w:t xml:space="preserve">APPROVED by: </w:t>
      </w:r>
    </w:p>
    <w:p w14:paraId="473534BE" w14:textId="77777777" w:rsidR="00010152" w:rsidRPr="00010152" w:rsidRDefault="00010152" w:rsidP="00010152">
      <w:pPr>
        <w:spacing w:after="0" w:line="240" w:lineRule="auto"/>
        <w:ind w:left="5529"/>
        <w:contextualSpacing/>
        <w:rPr>
          <w:rFonts w:ascii="Arial" w:hAnsi="Arial" w:cs="Arial"/>
        </w:rPr>
      </w:pPr>
      <w:r w:rsidRPr="00010152">
        <w:rPr>
          <w:rFonts w:ascii="Arial" w:hAnsi="Arial" w:cs="Arial"/>
        </w:rPr>
        <w:t>by Order No. _____ of</w:t>
      </w:r>
    </w:p>
    <w:p w14:paraId="56A44AA2" w14:textId="4568EBE1" w:rsidR="00010152" w:rsidRPr="00010152" w:rsidRDefault="00010152" w:rsidP="00010152">
      <w:pPr>
        <w:spacing w:after="0" w:line="240" w:lineRule="auto"/>
        <w:ind w:left="5529"/>
        <w:contextualSpacing/>
        <w:rPr>
          <w:rFonts w:ascii="Arial" w:hAnsi="Arial" w:cs="Arial"/>
        </w:rPr>
      </w:pPr>
      <w:r w:rsidRPr="00010152">
        <w:rPr>
          <w:rFonts w:ascii="Arial" w:hAnsi="Arial" w:cs="Arial"/>
        </w:rPr>
        <w:t>__________ ___ 2020 of</w:t>
      </w:r>
    </w:p>
    <w:p w14:paraId="69571435" w14:textId="2A2F99E2" w:rsidR="00010152" w:rsidRPr="00010152" w:rsidRDefault="00010152" w:rsidP="00010152">
      <w:pPr>
        <w:spacing w:after="0" w:line="240" w:lineRule="auto"/>
        <w:ind w:left="5529"/>
        <w:contextualSpacing/>
        <w:rPr>
          <w:rFonts w:ascii="Arial" w:hAnsi="Arial" w:cs="Arial"/>
        </w:rPr>
      </w:pPr>
      <w:r w:rsidRPr="00010152">
        <w:rPr>
          <w:rFonts w:ascii="Arial" w:hAnsi="Arial" w:cs="Arial"/>
        </w:rPr>
        <w:t>the CEO of</w:t>
      </w:r>
    </w:p>
    <w:p w14:paraId="5A561052" w14:textId="5F353224" w:rsidR="00506D78" w:rsidRPr="00010152" w:rsidRDefault="00506D78" w:rsidP="00506D78">
      <w:pPr>
        <w:spacing w:after="0" w:line="240" w:lineRule="auto"/>
        <w:ind w:left="5529"/>
        <w:contextualSpacing/>
        <w:rPr>
          <w:rFonts w:ascii="Arial" w:hAnsi="Arial" w:cs="Arial"/>
        </w:rPr>
      </w:pPr>
      <w:r w:rsidRPr="00010152">
        <w:rPr>
          <w:rFonts w:ascii="Arial" w:hAnsi="Arial" w:cs="Arial"/>
        </w:rPr>
        <w:t xml:space="preserve">AB </w:t>
      </w:r>
      <w:proofErr w:type="spellStart"/>
      <w:r w:rsidRPr="00010152">
        <w:rPr>
          <w:rFonts w:ascii="Arial" w:hAnsi="Arial" w:cs="Arial"/>
        </w:rPr>
        <w:t>Lietuvos</w:t>
      </w:r>
      <w:proofErr w:type="spellEnd"/>
      <w:r w:rsidRPr="00010152">
        <w:rPr>
          <w:rFonts w:ascii="Arial" w:hAnsi="Arial" w:cs="Arial"/>
        </w:rPr>
        <w:t xml:space="preserve"> </w:t>
      </w:r>
      <w:proofErr w:type="spellStart"/>
      <w:r w:rsidRPr="00010152">
        <w:rPr>
          <w:rFonts w:ascii="Arial" w:hAnsi="Arial" w:cs="Arial"/>
        </w:rPr>
        <w:t>Geležinkeliai</w:t>
      </w:r>
      <w:proofErr w:type="spellEnd"/>
    </w:p>
    <w:p w14:paraId="62318697" w14:textId="77777777" w:rsidR="00506D78" w:rsidRPr="00010152" w:rsidRDefault="00506D78" w:rsidP="00506D78">
      <w:pPr>
        <w:spacing w:after="0" w:line="240" w:lineRule="auto"/>
        <w:ind w:left="5529"/>
        <w:contextualSpacing/>
        <w:rPr>
          <w:rFonts w:ascii="Arial" w:hAnsi="Arial" w:cs="Arial"/>
        </w:rPr>
      </w:pPr>
    </w:p>
    <w:p w14:paraId="210545EB" w14:textId="77777777" w:rsidR="00506D78" w:rsidRPr="00010152" w:rsidRDefault="00506D78" w:rsidP="00506D78">
      <w:pPr>
        <w:spacing w:after="0" w:line="240" w:lineRule="auto"/>
        <w:ind w:left="5529"/>
        <w:contextualSpacing/>
        <w:rPr>
          <w:rFonts w:ascii="Arial" w:hAnsi="Arial" w:cs="Arial"/>
        </w:rPr>
      </w:pPr>
    </w:p>
    <w:p w14:paraId="625813E6" w14:textId="77777777" w:rsidR="00506D78" w:rsidRPr="00010152" w:rsidRDefault="00506D78" w:rsidP="00506D78">
      <w:pPr>
        <w:tabs>
          <w:tab w:val="left" w:pos="6390"/>
        </w:tabs>
        <w:spacing w:after="0" w:line="240" w:lineRule="auto"/>
        <w:ind w:left="5529"/>
        <w:contextualSpacing/>
        <w:rPr>
          <w:rFonts w:ascii="Arial" w:hAnsi="Arial" w:cs="Arial"/>
        </w:rPr>
      </w:pPr>
      <w:r w:rsidRPr="00010152">
        <w:rPr>
          <w:rFonts w:ascii="Arial" w:hAnsi="Arial" w:cs="Arial"/>
        </w:rPr>
        <w:tab/>
      </w:r>
    </w:p>
    <w:p w14:paraId="68003BFD" w14:textId="77777777" w:rsidR="00506D78" w:rsidRPr="00010152" w:rsidRDefault="00506D78" w:rsidP="00506D78">
      <w:pPr>
        <w:spacing w:after="0" w:line="240" w:lineRule="auto"/>
        <w:ind w:left="5529"/>
        <w:contextualSpacing/>
        <w:rPr>
          <w:rFonts w:ascii="Arial" w:hAnsi="Arial" w:cs="Arial"/>
        </w:rPr>
      </w:pPr>
    </w:p>
    <w:p w14:paraId="6C0A4627" w14:textId="77777777" w:rsidR="00506D78" w:rsidRPr="00010152" w:rsidRDefault="00506D78" w:rsidP="00506D78">
      <w:pPr>
        <w:spacing w:after="0" w:line="240" w:lineRule="auto"/>
        <w:ind w:left="5529"/>
        <w:contextualSpacing/>
        <w:rPr>
          <w:rFonts w:ascii="Arial" w:hAnsi="Arial" w:cs="Arial"/>
        </w:rPr>
      </w:pPr>
    </w:p>
    <w:p w14:paraId="61323FED" w14:textId="77777777" w:rsidR="00506D78" w:rsidRPr="00010152" w:rsidRDefault="00506D78" w:rsidP="00506D78">
      <w:pPr>
        <w:spacing w:after="0" w:line="240" w:lineRule="auto"/>
        <w:ind w:left="5529"/>
        <w:contextualSpacing/>
        <w:rPr>
          <w:rFonts w:ascii="Arial" w:hAnsi="Arial" w:cs="Arial"/>
        </w:rPr>
      </w:pPr>
    </w:p>
    <w:p w14:paraId="5FCB4761" w14:textId="77777777" w:rsidR="00506D78" w:rsidRPr="00010152" w:rsidRDefault="00506D78" w:rsidP="00506D78">
      <w:pPr>
        <w:spacing w:after="0" w:line="240" w:lineRule="auto"/>
        <w:ind w:left="5529"/>
        <w:contextualSpacing/>
        <w:rPr>
          <w:rFonts w:ascii="Arial" w:hAnsi="Arial" w:cs="Arial"/>
        </w:rPr>
      </w:pPr>
    </w:p>
    <w:p w14:paraId="147E3DBE" w14:textId="77777777" w:rsidR="00506D78" w:rsidRPr="00010152" w:rsidRDefault="00506D78" w:rsidP="00506D78">
      <w:pPr>
        <w:spacing w:after="0" w:line="240" w:lineRule="auto"/>
        <w:ind w:left="5529"/>
        <w:contextualSpacing/>
        <w:rPr>
          <w:rFonts w:ascii="Arial" w:hAnsi="Arial" w:cs="Arial"/>
        </w:rPr>
      </w:pPr>
    </w:p>
    <w:p w14:paraId="4A134BE8" w14:textId="77777777" w:rsidR="00506D78" w:rsidRPr="00010152" w:rsidRDefault="00506D78" w:rsidP="00506D78">
      <w:pPr>
        <w:spacing w:after="0" w:line="240" w:lineRule="auto"/>
        <w:ind w:left="5529"/>
        <w:contextualSpacing/>
        <w:rPr>
          <w:rFonts w:ascii="Arial" w:hAnsi="Arial" w:cs="Arial"/>
        </w:rPr>
      </w:pPr>
    </w:p>
    <w:p w14:paraId="6153F1B9" w14:textId="77777777" w:rsidR="00506D78" w:rsidRPr="00010152" w:rsidRDefault="00506D78" w:rsidP="00506D78">
      <w:pPr>
        <w:spacing w:after="0" w:line="240" w:lineRule="auto"/>
        <w:ind w:left="5529"/>
        <w:contextualSpacing/>
        <w:rPr>
          <w:rFonts w:ascii="Arial" w:hAnsi="Arial" w:cs="Arial"/>
        </w:rPr>
      </w:pPr>
    </w:p>
    <w:p w14:paraId="6C6D3C5E" w14:textId="77777777" w:rsidR="00506D78" w:rsidRPr="00010152" w:rsidRDefault="00506D78" w:rsidP="00506D78">
      <w:pPr>
        <w:spacing w:after="0" w:line="240" w:lineRule="auto"/>
        <w:ind w:left="5529"/>
        <w:contextualSpacing/>
        <w:rPr>
          <w:rFonts w:ascii="Arial" w:hAnsi="Arial" w:cs="Arial"/>
        </w:rPr>
      </w:pPr>
    </w:p>
    <w:p w14:paraId="35B1CD26" w14:textId="77777777" w:rsidR="00506D78" w:rsidRPr="00010152" w:rsidRDefault="00506D78" w:rsidP="00506D78">
      <w:pPr>
        <w:spacing w:after="0" w:line="240" w:lineRule="auto"/>
        <w:ind w:left="5529"/>
        <w:contextualSpacing/>
        <w:rPr>
          <w:rFonts w:ascii="Arial" w:hAnsi="Arial" w:cs="Arial"/>
        </w:rPr>
      </w:pPr>
    </w:p>
    <w:p w14:paraId="0117ECF8" w14:textId="77777777" w:rsidR="00506D78" w:rsidRPr="00010152" w:rsidRDefault="00506D78" w:rsidP="00506D78">
      <w:pPr>
        <w:spacing w:after="0" w:line="240" w:lineRule="auto"/>
        <w:ind w:left="5529"/>
        <w:contextualSpacing/>
        <w:rPr>
          <w:rFonts w:ascii="Arial" w:hAnsi="Arial" w:cs="Arial"/>
        </w:rPr>
      </w:pPr>
    </w:p>
    <w:p w14:paraId="0DEAA87C" w14:textId="77777777" w:rsidR="00506D78" w:rsidRPr="00010152" w:rsidRDefault="00506D78" w:rsidP="00506D78">
      <w:pPr>
        <w:spacing w:after="0" w:line="240" w:lineRule="auto"/>
        <w:ind w:left="5529"/>
        <w:contextualSpacing/>
        <w:rPr>
          <w:rFonts w:ascii="Arial" w:hAnsi="Arial" w:cs="Arial"/>
        </w:rPr>
      </w:pPr>
    </w:p>
    <w:tbl>
      <w:tblPr>
        <w:tblStyle w:val="TableGrid1"/>
        <w:tblpPr w:leftFromText="180" w:rightFromText="180" w:vertAnchor="text" w:horzAnchor="margin" w:tblpY="-41"/>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221"/>
      </w:tblGrid>
      <w:tr w:rsidR="00506D78" w:rsidRPr="00010152" w14:paraId="6CEC8358" w14:textId="77777777" w:rsidTr="00746644">
        <w:tc>
          <w:tcPr>
            <w:tcW w:w="284" w:type="dxa"/>
          </w:tcPr>
          <w:p w14:paraId="7E4E4DF9" w14:textId="77777777" w:rsidR="00506D78" w:rsidRPr="00010152" w:rsidRDefault="00506D78" w:rsidP="00967F42">
            <w:pPr>
              <w:spacing w:after="0" w:line="240" w:lineRule="auto"/>
              <w:rPr>
                <w:rFonts w:ascii="Arial" w:hAnsi="Arial" w:cs="Arial"/>
                <w:sz w:val="48"/>
                <w:lang w:eastAsia="en-US"/>
              </w:rPr>
            </w:pPr>
          </w:p>
          <w:p w14:paraId="1D124641" w14:textId="77777777" w:rsidR="00506D78" w:rsidRPr="00010152" w:rsidRDefault="00506D78" w:rsidP="00967F42">
            <w:pPr>
              <w:spacing w:after="0" w:line="240" w:lineRule="auto"/>
              <w:rPr>
                <w:rFonts w:ascii="Arial" w:hAnsi="Arial" w:cs="Arial"/>
                <w:sz w:val="48"/>
                <w:lang w:eastAsia="en-US"/>
              </w:rPr>
            </w:pPr>
          </w:p>
          <w:p w14:paraId="611DDFFD" w14:textId="77777777" w:rsidR="00506D78" w:rsidRPr="00010152" w:rsidRDefault="00506D78" w:rsidP="00967F42">
            <w:pPr>
              <w:spacing w:after="0" w:line="240" w:lineRule="auto"/>
              <w:rPr>
                <w:rFonts w:ascii="Arial" w:hAnsi="Arial" w:cs="Arial"/>
                <w:sz w:val="48"/>
                <w:lang w:eastAsia="en-US"/>
              </w:rPr>
            </w:pPr>
          </w:p>
          <w:p w14:paraId="5226C57A" w14:textId="77777777" w:rsidR="00506D78" w:rsidRPr="00010152" w:rsidRDefault="00506D78" w:rsidP="00967F42">
            <w:pPr>
              <w:spacing w:after="0" w:line="240" w:lineRule="auto"/>
              <w:rPr>
                <w:rFonts w:ascii="Arial" w:hAnsi="Arial" w:cs="Arial"/>
                <w:sz w:val="48"/>
                <w:lang w:eastAsia="en-US"/>
              </w:rPr>
            </w:pPr>
          </w:p>
        </w:tc>
        <w:tc>
          <w:tcPr>
            <w:tcW w:w="8221" w:type="dxa"/>
          </w:tcPr>
          <w:p w14:paraId="3472A79F" w14:textId="77777777" w:rsidR="00506D78" w:rsidRPr="00010152" w:rsidRDefault="00506D78" w:rsidP="00967F42">
            <w:pPr>
              <w:spacing w:after="0" w:line="240" w:lineRule="auto"/>
              <w:jc w:val="center"/>
              <w:rPr>
                <w:rFonts w:ascii="Arial" w:hAnsi="Arial" w:cs="Arial"/>
                <w:b/>
                <w:sz w:val="48"/>
                <w:lang w:eastAsia="en-US"/>
              </w:rPr>
            </w:pPr>
          </w:p>
          <w:p w14:paraId="2D95517C" w14:textId="77777777" w:rsidR="00506D78" w:rsidRPr="00010152" w:rsidRDefault="00506D78" w:rsidP="00967F42">
            <w:pPr>
              <w:spacing w:after="0" w:line="240" w:lineRule="auto"/>
              <w:jc w:val="center"/>
              <w:rPr>
                <w:rFonts w:ascii="Arial" w:hAnsi="Arial" w:cs="Arial"/>
                <w:b/>
                <w:sz w:val="40"/>
              </w:rPr>
            </w:pPr>
            <w:r w:rsidRPr="00010152">
              <w:rPr>
                <w:rFonts w:ascii="Arial" w:hAnsi="Arial" w:cs="Arial"/>
                <w:b/>
                <w:sz w:val="40"/>
              </w:rPr>
              <w:t xml:space="preserve">Code of Business Conduct for Suppliers of AB </w:t>
            </w:r>
            <w:proofErr w:type="spellStart"/>
            <w:r w:rsidRPr="00010152">
              <w:rPr>
                <w:rFonts w:ascii="Arial" w:hAnsi="Arial" w:cs="Arial"/>
                <w:b/>
                <w:sz w:val="40"/>
              </w:rPr>
              <w:t>Lietuvos</w:t>
            </w:r>
            <w:proofErr w:type="spellEnd"/>
            <w:r w:rsidRPr="00010152">
              <w:rPr>
                <w:rFonts w:ascii="Arial" w:hAnsi="Arial" w:cs="Arial"/>
                <w:b/>
                <w:sz w:val="40"/>
              </w:rPr>
              <w:t xml:space="preserve"> </w:t>
            </w:r>
            <w:proofErr w:type="spellStart"/>
            <w:r w:rsidRPr="00010152">
              <w:rPr>
                <w:rFonts w:ascii="Arial" w:hAnsi="Arial" w:cs="Arial"/>
                <w:b/>
                <w:sz w:val="40"/>
              </w:rPr>
              <w:t>Geležinkeliai</w:t>
            </w:r>
            <w:proofErr w:type="spellEnd"/>
            <w:r w:rsidRPr="00010152">
              <w:rPr>
                <w:rFonts w:ascii="Arial" w:hAnsi="Arial" w:cs="Arial"/>
                <w:b/>
                <w:sz w:val="40"/>
              </w:rPr>
              <w:t xml:space="preserve"> Group </w:t>
            </w:r>
          </w:p>
          <w:p w14:paraId="5463C9E7" w14:textId="77777777" w:rsidR="00506D78" w:rsidRPr="00010152" w:rsidRDefault="00506D78" w:rsidP="00746644">
            <w:pPr>
              <w:spacing w:after="0" w:line="240" w:lineRule="auto"/>
              <w:ind w:left="-390"/>
              <w:jc w:val="center"/>
              <w:rPr>
                <w:rFonts w:ascii="Arial" w:hAnsi="Arial" w:cs="Arial"/>
                <w:b/>
                <w:sz w:val="40"/>
              </w:rPr>
            </w:pPr>
          </w:p>
          <w:p w14:paraId="1345842E" w14:textId="77777777" w:rsidR="00506D78" w:rsidRPr="00010152" w:rsidRDefault="00506D78" w:rsidP="00967F42">
            <w:pPr>
              <w:spacing w:after="0" w:line="240" w:lineRule="auto"/>
              <w:rPr>
                <w:rFonts w:ascii="Arial" w:hAnsi="Arial" w:cs="Arial"/>
                <w:b/>
                <w:sz w:val="48"/>
                <w:lang w:eastAsia="en-US"/>
              </w:rPr>
            </w:pPr>
          </w:p>
        </w:tc>
      </w:tr>
    </w:tbl>
    <w:p w14:paraId="4877AE5F" w14:textId="77777777" w:rsidR="00506D78" w:rsidRPr="00010152" w:rsidRDefault="00506D78" w:rsidP="00506D78">
      <w:pPr>
        <w:spacing w:after="0" w:line="240" w:lineRule="auto"/>
        <w:ind w:left="5529"/>
        <w:contextualSpacing/>
        <w:rPr>
          <w:rFonts w:ascii="Arial" w:hAnsi="Arial" w:cs="Arial"/>
        </w:rPr>
      </w:pPr>
    </w:p>
    <w:p w14:paraId="32693F77" w14:textId="77777777" w:rsidR="00506D78" w:rsidRPr="00010152" w:rsidRDefault="00506D78" w:rsidP="00506D78">
      <w:pPr>
        <w:spacing w:after="0" w:line="240" w:lineRule="auto"/>
        <w:ind w:left="5529"/>
        <w:contextualSpacing/>
        <w:rPr>
          <w:rFonts w:ascii="Arial" w:hAnsi="Arial" w:cs="Arial"/>
        </w:rPr>
      </w:pPr>
    </w:p>
    <w:p w14:paraId="0AB4809D" w14:textId="77777777" w:rsidR="00506D78" w:rsidRPr="00010152" w:rsidRDefault="00506D78" w:rsidP="00506D78">
      <w:pPr>
        <w:spacing w:after="0" w:line="240" w:lineRule="auto"/>
        <w:ind w:left="5529"/>
        <w:contextualSpacing/>
        <w:rPr>
          <w:rFonts w:ascii="Arial" w:hAnsi="Arial" w:cs="Arial"/>
        </w:rPr>
      </w:pPr>
    </w:p>
    <w:p w14:paraId="49B6CC58" w14:textId="77777777" w:rsidR="00506D78" w:rsidRPr="00010152" w:rsidRDefault="00506D78" w:rsidP="00506D78">
      <w:pPr>
        <w:spacing w:after="0" w:line="240" w:lineRule="auto"/>
        <w:ind w:left="5529"/>
        <w:contextualSpacing/>
        <w:rPr>
          <w:rFonts w:ascii="Arial" w:hAnsi="Arial" w:cs="Arial"/>
        </w:rPr>
      </w:pPr>
    </w:p>
    <w:p w14:paraId="04CA267C" w14:textId="77777777" w:rsidR="00506D78" w:rsidRPr="00010152" w:rsidRDefault="00506D78" w:rsidP="00506D78">
      <w:pPr>
        <w:spacing w:after="0" w:line="240" w:lineRule="auto"/>
        <w:ind w:left="5529"/>
        <w:contextualSpacing/>
        <w:rPr>
          <w:rFonts w:ascii="Arial" w:hAnsi="Arial" w:cs="Arial"/>
        </w:rPr>
      </w:pPr>
    </w:p>
    <w:p w14:paraId="5A3326B5" w14:textId="77777777" w:rsidR="00506D78" w:rsidRPr="00010152" w:rsidRDefault="00506D78" w:rsidP="00506D78">
      <w:pPr>
        <w:spacing w:after="0" w:line="240" w:lineRule="auto"/>
        <w:ind w:left="5529"/>
        <w:contextualSpacing/>
        <w:rPr>
          <w:rFonts w:ascii="Arial" w:hAnsi="Arial" w:cs="Arial"/>
        </w:rPr>
      </w:pPr>
    </w:p>
    <w:p w14:paraId="7760C86A" w14:textId="77777777" w:rsidR="00506D78" w:rsidRPr="00010152" w:rsidRDefault="00506D78" w:rsidP="00506D78">
      <w:pPr>
        <w:spacing w:after="0" w:line="240" w:lineRule="auto"/>
        <w:ind w:left="5529"/>
        <w:contextualSpacing/>
        <w:rPr>
          <w:rFonts w:ascii="Arial" w:hAnsi="Arial" w:cs="Arial"/>
        </w:rPr>
      </w:pPr>
    </w:p>
    <w:p w14:paraId="56F58278" w14:textId="77777777" w:rsidR="00506D78" w:rsidRPr="00010152" w:rsidRDefault="00506D78" w:rsidP="00506D78">
      <w:pPr>
        <w:spacing w:after="0" w:line="240" w:lineRule="auto"/>
        <w:ind w:left="5529"/>
        <w:contextualSpacing/>
        <w:rPr>
          <w:rFonts w:ascii="Arial" w:hAnsi="Arial" w:cs="Arial"/>
        </w:rPr>
      </w:pPr>
    </w:p>
    <w:p w14:paraId="239B0818" w14:textId="77777777" w:rsidR="00506D78" w:rsidRPr="00010152" w:rsidRDefault="00506D78" w:rsidP="00506D78">
      <w:pPr>
        <w:spacing w:after="0" w:line="240" w:lineRule="auto"/>
        <w:ind w:left="5529"/>
        <w:contextualSpacing/>
        <w:rPr>
          <w:rFonts w:ascii="Arial" w:hAnsi="Arial" w:cs="Arial"/>
        </w:rPr>
      </w:pPr>
    </w:p>
    <w:p w14:paraId="55898CE5" w14:textId="77777777" w:rsidR="00506D78" w:rsidRPr="00010152" w:rsidRDefault="00506D78" w:rsidP="00506D78">
      <w:pPr>
        <w:spacing w:after="0" w:line="240" w:lineRule="auto"/>
        <w:ind w:left="5529"/>
        <w:contextualSpacing/>
        <w:rPr>
          <w:rFonts w:ascii="Arial" w:hAnsi="Arial" w:cs="Arial"/>
        </w:rPr>
      </w:pPr>
    </w:p>
    <w:p w14:paraId="18EF1F29" w14:textId="77777777" w:rsidR="00506D78" w:rsidRPr="00010152" w:rsidRDefault="00506D78" w:rsidP="00506D78">
      <w:pPr>
        <w:spacing w:after="0" w:line="240" w:lineRule="auto"/>
        <w:ind w:left="5529"/>
        <w:contextualSpacing/>
        <w:rPr>
          <w:rFonts w:ascii="Arial" w:hAnsi="Arial" w:cs="Arial"/>
        </w:rPr>
      </w:pPr>
    </w:p>
    <w:p w14:paraId="288B25F0" w14:textId="5D5E0A52" w:rsidR="00506D78" w:rsidRPr="00010152" w:rsidRDefault="00506D78" w:rsidP="00506D78">
      <w:pPr>
        <w:spacing w:after="0" w:line="240" w:lineRule="auto"/>
        <w:ind w:left="5529"/>
        <w:contextualSpacing/>
        <w:rPr>
          <w:rFonts w:ascii="Arial" w:hAnsi="Arial" w:cs="Arial"/>
        </w:rPr>
      </w:pPr>
    </w:p>
    <w:p w14:paraId="7BBEC1F4" w14:textId="6023A97F" w:rsidR="00AE3CC5" w:rsidRPr="00010152" w:rsidRDefault="00AE3CC5" w:rsidP="00506D78">
      <w:pPr>
        <w:spacing w:after="0" w:line="240" w:lineRule="auto"/>
        <w:ind w:left="5529"/>
        <w:contextualSpacing/>
        <w:rPr>
          <w:rFonts w:ascii="Arial" w:hAnsi="Arial" w:cs="Arial"/>
        </w:rPr>
      </w:pPr>
    </w:p>
    <w:p w14:paraId="532A50B7" w14:textId="196765AF" w:rsidR="00AE3CC5" w:rsidRPr="00010152" w:rsidRDefault="00AE3CC5" w:rsidP="00506D78">
      <w:pPr>
        <w:spacing w:after="0" w:line="240" w:lineRule="auto"/>
        <w:ind w:left="5529"/>
        <w:contextualSpacing/>
        <w:rPr>
          <w:rFonts w:ascii="Arial" w:hAnsi="Arial" w:cs="Arial"/>
        </w:rPr>
      </w:pPr>
    </w:p>
    <w:p w14:paraId="2EB49EF3" w14:textId="6242A8D7" w:rsidR="00AE3CC5" w:rsidRPr="00010152" w:rsidRDefault="00AE3CC5" w:rsidP="00506D78">
      <w:pPr>
        <w:spacing w:after="0" w:line="240" w:lineRule="auto"/>
        <w:ind w:left="5529"/>
        <w:contextualSpacing/>
        <w:rPr>
          <w:rFonts w:ascii="Arial" w:hAnsi="Arial" w:cs="Arial"/>
        </w:rPr>
      </w:pPr>
    </w:p>
    <w:p w14:paraId="325434C5" w14:textId="77777777" w:rsidR="00AE3CC5" w:rsidRPr="00010152" w:rsidRDefault="00AE3CC5" w:rsidP="00506D78">
      <w:pPr>
        <w:spacing w:after="0" w:line="240" w:lineRule="auto"/>
        <w:ind w:left="5529"/>
        <w:contextualSpacing/>
        <w:rPr>
          <w:rFonts w:ascii="Arial" w:hAnsi="Arial" w:cs="Arial"/>
        </w:rPr>
      </w:pPr>
    </w:p>
    <w:p w14:paraId="7D3B2AF2" w14:textId="77777777" w:rsidR="00506D78" w:rsidRPr="00010152" w:rsidRDefault="00506D78" w:rsidP="00506D78">
      <w:pPr>
        <w:spacing w:after="0" w:line="240" w:lineRule="auto"/>
        <w:ind w:left="5529"/>
        <w:contextualSpacing/>
        <w:rPr>
          <w:rFonts w:ascii="Arial" w:hAnsi="Arial" w:cs="Arial"/>
        </w:rPr>
      </w:pPr>
    </w:p>
    <w:p w14:paraId="61EB800C" w14:textId="77777777" w:rsidR="00506D78" w:rsidRPr="00010152" w:rsidRDefault="00506D78" w:rsidP="00506D78">
      <w:pPr>
        <w:spacing w:after="0" w:line="240" w:lineRule="auto"/>
        <w:ind w:left="5529"/>
        <w:contextualSpacing/>
        <w:rPr>
          <w:rFonts w:ascii="Arial" w:hAnsi="Arial" w:cs="Arial"/>
        </w:rPr>
      </w:pPr>
    </w:p>
    <w:p w14:paraId="0C4647F4" w14:textId="399B095F" w:rsidR="00ED6DB3" w:rsidRPr="00010152" w:rsidRDefault="006A67A5" w:rsidP="00AE3CC5">
      <w:pPr>
        <w:spacing w:after="0" w:line="240" w:lineRule="auto"/>
        <w:contextualSpacing/>
        <w:jc w:val="center"/>
        <w:rPr>
          <w:rFonts w:ascii="Arial" w:hAnsi="Arial" w:cs="Arial"/>
          <w:b/>
          <w:bCs/>
          <w:caps/>
        </w:rPr>
      </w:pPr>
      <w:r w:rsidRPr="00010152">
        <w:rPr>
          <w:rFonts w:ascii="Arial" w:hAnsi="Arial" w:cs="Arial"/>
          <w:noProof/>
        </w:rPr>
        <w:drawing>
          <wp:inline distT="0" distB="0" distL="0" distR="0" wp14:anchorId="44FF8222" wp14:editId="19302753">
            <wp:extent cx="1571625" cy="44767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1625" cy="447675"/>
                    </a:xfrm>
                    <a:prstGeom prst="rect">
                      <a:avLst/>
                    </a:prstGeom>
                  </pic:spPr>
                </pic:pic>
              </a:graphicData>
            </a:graphic>
          </wp:inline>
        </w:drawing>
      </w:r>
      <w:r w:rsidRPr="00010152">
        <w:rPr>
          <w:rFonts w:ascii="Arial" w:hAnsi="Arial" w:cs="Arial"/>
          <w:noProof/>
        </w:rPr>
        <w:drawing>
          <wp:inline distT="0" distB="0" distL="0" distR="0" wp14:anchorId="0CEC5CB8" wp14:editId="62ADBD8F">
            <wp:extent cx="1485900" cy="4191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5900" cy="419100"/>
                    </a:xfrm>
                    <a:prstGeom prst="rect">
                      <a:avLst/>
                    </a:prstGeom>
                  </pic:spPr>
                </pic:pic>
              </a:graphicData>
            </a:graphic>
          </wp:inline>
        </w:drawing>
      </w:r>
      <w:r w:rsidRPr="00010152">
        <w:rPr>
          <w:rFonts w:ascii="Arial" w:hAnsi="Arial" w:cs="Arial"/>
          <w:noProof/>
        </w:rPr>
        <w:drawing>
          <wp:inline distT="0" distB="0" distL="0" distR="0" wp14:anchorId="35FE3B2C" wp14:editId="7530E039">
            <wp:extent cx="1743075" cy="4381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3075" cy="438150"/>
                    </a:xfrm>
                    <a:prstGeom prst="rect">
                      <a:avLst/>
                    </a:prstGeom>
                  </pic:spPr>
                </pic:pic>
              </a:graphicData>
            </a:graphic>
          </wp:inline>
        </w:drawing>
      </w:r>
      <w:r w:rsidRPr="00010152">
        <w:rPr>
          <w:rFonts w:ascii="Arial" w:hAnsi="Arial" w:cs="Arial"/>
          <w:noProof/>
        </w:rPr>
        <w:drawing>
          <wp:inline distT="0" distB="0" distL="0" distR="0" wp14:anchorId="6B50B3B2" wp14:editId="120AB358">
            <wp:extent cx="1352550" cy="64770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52550" cy="647700"/>
                    </a:xfrm>
                    <a:prstGeom prst="rect">
                      <a:avLst/>
                    </a:prstGeom>
                  </pic:spPr>
                </pic:pic>
              </a:graphicData>
            </a:graphic>
          </wp:inline>
        </w:drawing>
      </w:r>
      <w:r w:rsidRPr="00010152">
        <w:rPr>
          <w:rFonts w:ascii="Arial" w:hAnsi="Arial" w:cs="Arial"/>
        </w:rPr>
        <w:br w:type="page"/>
      </w:r>
    </w:p>
    <w:p w14:paraId="58B86498" w14:textId="7E548A30" w:rsidR="00DD252B" w:rsidRPr="00010152" w:rsidRDefault="00DD252B" w:rsidP="00752B97">
      <w:pPr>
        <w:pStyle w:val="Default"/>
        <w:ind w:left="360" w:hanging="360"/>
        <w:contextualSpacing/>
        <w:jc w:val="center"/>
        <w:rPr>
          <w:rFonts w:ascii="Arial" w:hAnsi="Arial" w:cs="Arial"/>
          <w:b/>
          <w:bCs/>
          <w:caps/>
          <w:color w:val="auto"/>
          <w:sz w:val="22"/>
          <w:szCs w:val="22"/>
        </w:rPr>
      </w:pPr>
      <w:r w:rsidRPr="00010152">
        <w:rPr>
          <w:rFonts w:ascii="Arial" w:hAnsi="Arial" w:cs="Arial"/>
          <w:b/>
          <w:bCs/>
          <w:caps/>
          <w:color w:val="auto"/>
          <w:sz w:val="22"/>
          <w:szCs w:val="22"/>
        </w:rPr>
        <w:lastRenderedPageBreak/>
        <w:t>CHAPTER I</w:t>
      </w:r>
    </w:p>
    <w:p w14:paraId="5D9EED7F" w14:textId="600C7383" w:rsidR="007368A7" w:rsidRPr="00010152" w:rsidRDefault="007368A7" w:rsidP="00752B97">
      <w:pPr>
        <w:pStyle w:val="Default"/>
        <w:contextualSpacing/>
        <w:jc w:val="center"/>
        <w:rPr>
          <w:rFonts w:ascii="Arial" w:hAnsi="Arial" w:cs="Arial"/>
          <w:b/>
          <w:bCs/>
          <w:sz w:val="22"/>
          <w:szCs w:val="22"/>
        </w:rPr>
      </w:pPr>
      <w:r w:rsidRPr="00010152">
        <w:rPr>
          <w:rFonts w:ascii="Arial" w:hAnsi="Arial" w:cs="Arial"/>
          <w:b/>
          <w:bCs/>
          <w:caps/>
          <w:color w:val="auto"/>
          <w:sz w:val="22"/>
          <w:szCs w:val="22"/>
        </w:rPr>
        <w:t>GENERAL PROVISIONS</w:t>
      </w:r>
    </w:p>
    <w:p w14:paraId="0154C329" w14:textId="77777777" w:rsidR="003A4E10" w:rsidRPr="00010152" w:rsidRDefault="003A4E10" w:rsidP="00752B97">
      <w:pPr>
        <w:spacing w:after="0" w:line="240" w:lineRule="auto"/>
        <w:contextualSpacing/>
        <w:jc w:val="center"/>
        <w:rPr>
          <w:rFonts w:ascii="Arial" w:hAnsi="Arial" w:cs="Arial"/>
        </w:rPr>
      </w:pPr>
    </w:p>
    <w:p w14:paraId="2BCF9AD7" w14:textId="44041720" w:rsidR="00C70445" w:rsidRPr="00010152" w:rsidRDefault="0024790F" w:rsidP="00752B97">
      <w:pPr>
        <w:autoSpaceDE w:val="0"/>
        <w:autoSpaceDN w:val="0"/>
        <w:adjustRightInd w:val="0"/>
        <w:spacing w:after="0" w:line="240" w:lineRule="auto"/>
        <w:ind w:firstLine="851"/>
        <w:contextualSpacing/>
        <w:jc w:val="both"/>
        <w:rPr>
          <w:rFonts w:ascii="Arial" w:hAnsi="Arial" w:cs="Arial"/>
        </w:rPr>
      </w:pPr>
      <w:bookmarkStart w:id="0" w:name="_Hlk27651298"/>
      <w:bookmarkStart w:id="1" w:name="_Hlk39502978"/>
      <w:r w:rsidRPr="00010152">
        <w:rPr>
          <w:rFonts w:ascii="Arial" w:hAnsi="Arial" w:cs="Arial"/>
        </w:rPr>
        <w:t>A supplier which offers the supply of goods, the provision of services or the execution of works (hereinafter referred to as the Supplier)</w:t>
      </w:r>
      <w:bookmarkEnd w:id="0"/>
      <w:r w:rsidR="00157259" w:rsidRPr="00010152">
        <w:rPr>
          <w:rStyle w:val="FootnoteReference"/>
          <w:rFonts w:ascii="Arial" w:hAnsi="Arial" w:cs="Arial"/>
        </w:rPr>
        <w:footnoteReference w:id="2"/>
      </w:r>
      <w:r w:rsidRPr="00010152">
        <w:rPr>
          <w:rFonts w:ascii="Arial" w:hAnsi="Arial" w:cs="Arial"/>
        </w:rPr>
        <w:t xml:space="preserve"> </w:t>
      </w:r>
      <w:r w:rsidR="00010152" w:rsidRPr="00010152">
        <w:rPr>
          <w:rFonts w:ascii="Arial" w:hAnsi="Arial" w:cs="Arial"/>
        </w:rPr>
        <w:t xml:space="preserve">to AB </w:t>
      </w:r>
      <w:proofErr w:type="spellStart"/>
      <w:r w:rsidR="00010152" w:rsidRPr="00010152">
        <w:rPr>
          <w:rFonts w:ascii="Arial" w:hAnsi="Arial" w:cs="Arial"/>
        </w:rPr>
        <w:t>Lietuvos</w:t>
      </w:r>
      <w:proofErr w:type="spellEnd"/>
      <w:r w:rsidR="00010152" w:rsidRPr="00010152">
        <w:rPr>
          <w:rFonts w:ascii="Arial" w:hAnsi="Arial" w:cs="Arial"/>
        </w:rPr>
        <w:t xml:space="preserve"> </w:t>
      </w:r>
      <w:proofErr w:type="spellStart"/>
      <w:r w:rsidR="00010152" w:rsidRPr="00010152">
        <w:rPr>
          <w:rFonts w:ascii="Arial" w:hAnsi="Arial" w:cs="Arial"/>
        </w:rPr>
        <w:t>Geležinkeliai</w:t>
      </w:r>
      <w:proofErr w:type="spellEnd"/>
      <w:r w:rsidR="00010152" w:rsidRPr="00010152">
        <w:rPr>
          <w:rFonts w:ascii="Arial" w:hAnsi="Arial" w:cs="Arial"/>
        </w:rPr>
        <w:t xml:space="preserve"> Group </w:t>
      </w:r>
      <w:r w:rsidRPr="00010152">
        <w:rPr>
          <w:rFonts w:ascii="Arial" w:hAnsi="Arial" w:cs="Arial"/>
        </w:rPr>
        <w:t xml:space="preserve">(hereinafter referred to as LTG Group) based on a sales-purchase contract (hereinafter referred to as the contract) shall strictly follow the business principles of the UN Global Compact, the UN Guiding Principles on Business and Human Rights, the OECD Guidelines for Multinational Enterprises, the ILO Declaration on Fundamental Principles and Rights at Work, and the business principles laid down in the present Code, as well as shall ensure that all sub-suppliers, sub-providers and sub-contractors involved in the supply of goods, the provision of services or the execution of works to the Supplier observe these principles. </w:t>
      </w:r>
    </w:p>
    <w:p w14:paraId="75D99D94" w14:textId="387F3CF7" w:rsidR="00E265C8" w:rsidRPr="00010152" w:rsidRDefault="00E265C8" w:rsidP="00752B97">
      <w:pPr>
        <w:autoSpaceDE w:val="0"/>
        <w:autoSpaceDN w:val="0"/>
        <w:adjustRightInd w:val="0"/>
        <w:spacing w:after="0" w:line="240" w:lineRule="auto"/>
        <w:ind w:firstLine="1296"/>
        <w:contextualSpacing/>
        <w:jc w:val="both"/>
        <w:rPr>
          <w:rFonts w:ascii="Arial" w:hAnsi="Arial" w:cs="Arial"/>
        </w:rPr>
      </w:pPr>
    </w:p>
    <w:p w14:paraId="297208F2" w14:textId="494E2CED" w:rsidR="00B32075" w:rsidRPr="00010152" w:rsidRDefault="00B32075" w:rsidP="00752B97">
      <w:pPr>
        <w:pStyle w:val="Default"/>
        <w:ind w:left="360" w:hanging="360"/>
        <w:contextualSpacing/>
        <w:jc w:val="center"/>
        <w:rPr>
          <w:rFonts w:ascii="Arial" w:hAnsi="Arial" w:cs="Arial"/>
          <w:b/>
          <w:bCs/>
          <w:caps/>
          <w:color w:val="auto"/>
          <w:sz w:val="22"/>
          <w:szCs w:val="22"/>
        </w:rPr>
      </w:pPr>
      <w:r w:rsidRPr="00010152">
        <w:rPr>
          <w:rFonts w:ascii="Arial" w:hAnsi="Arial" w:cs="Arial"/>
          <w:b/>
          <w:bCs/>
          <w:caps/>
          <w:color w:val="auto"/>
          <w:sz w:val="22"/>
          <w:szCs w:val="22"/>
        </w:rPr>
        <w:t>CHAPTER II</w:t>
      </w:r>
    </w:p>
    <w:p w14:paraId="5674049E" w14:textId="038892BD" w:rsidR="00230D8E" w:rsidRPr="00010152" w:rsidRDefault="000342F3" w:rsidP="00752B97">
      <w:pPr>
        <w:pStyle w:val="Default"/>
        <w:ind w:left="360" w:hanging="360"/>
        <w:contextualSpacing/>
        <w:jc w:val="center"/>
        <w:rPr>
          <w:rFonts w:ascii="Arial" w:hAnsi="Arial" w:cs="Arial"/>
          <w:b/>
          <w:bCs/>
          <w:caps/>
          <w:color w:val="auto"/>
          <w:sz w:val="22"/>
          <w:szCs w:val="22"/>
        </w:rPr>
      </w:pPr>
      <w:r w:rsidRPr="00010152">
        <w:rPr>
          <w:rFonts w:ascii="Arial" w:hAnsi="Arial" w:cs="Arial"/>
          <w:b/>
          <w:bCs/>
          <w:caps/>
          <w:color w:val="auto"/>
          <w:sz w:val="22"/>
          <w:szCs w:val="22"/>
        </w:rPr>
        <w:t>BUSINESS PRINCIPLES</w:t>
      </w:r>
    </w:p>
    <w:p w14:paraId="3F2B88D8" w14:textId="042D967F" w:rsidR="00FC7FC0" w:rsidRPr="00010152" w:rsidRDefault="00FC7FC0" w:rsidP="00752B97">
      <w:pPr>
        <w:pStyle w:val="Default"/>
        <w:contextualSpacing/>
        <w:jc w:val="center"/>
        <w:rPr>
          <w:rFonts w:ascii="Arial" w:hAnsi="Arial" w:cs="Arial"/>
          <w:b/>
          <w:bCs/>
          <w:caps/>
          <w:color w:val="auto"/>
          <w:sz w:val="22"/>
          <w:szCs w:val="22"/>
        </w:rPr>
      </w:pPr>
    </w:p>
    <w:p w14:paraId="63F33950" w14:textId="54585484" w:rsidR="00FC7FC0" w:rsidRPr="00010152" w:rsidRDefault="00272D70" w:rsidP="00752B97">
      <w:pPr>
        <w:numPr>
          <w:ilvl w:val="0"/>
          <w:numId w:val="55"/>
        </w:numPr>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In performance of the contracts entered into with LTG Group the Supplier shall follow the principles below:</w:t>
      </w:r>
    </w:p>
    <w:p w14:paraId="7EE51F4D" w14:textId="4F21764A" w:rsidR="00230D8E" w:rsidRPr="00010152" w:rsidRDefault="00393229" w:rsidP="00A96378">
      <w:pPr>
        <w:numPr>
          <w:ilvl w:val="1"/>
          <w:numId w:val="55"/>
        </w:numPr>
        <w:tabs>
          <w:tab w:val="left" w:pos="1418"/>
          <w:tab w:val="left" w:pos="1843"/>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b/>
          <w:bCs/>
        </w:rPr>
        <w:t xml:space="preserve">The principle of legality </w:t>
      </w:r>
      <w:r w:rsidRPr="00010152">
        <w:rPr>
          <w:rFonts w:ascii="Arial" w:hAnsi="Arial" w:cs="Arial"/>
        </w:rPr>
        <w:t xml:space="preserve">– the Supplier </w:t>
      </w:r>
      <w:r w:rsidR="00A96378">
        <w:rPr>
          <w:rFonts w:ascii="Arial" w:hAnsi="Arial" w:cs="Arial"/>
        </w:rPr>
        <w:t xml:space="preserve">shall </w:t>
      </w:r>
      <w:r w:rsidRPr="00010152">
        <w:rPr>
          <w:rFonts w:ascii="Arial" w:hAnsi="Arial" w:cs="Arial"/>
        </w:rPr>
        <w:t>always abide by the laws, rules or other regulatory framework provisions of the country in which it operates or provides services;</w:t>
      </w:r>
    </w:p>
    <w:p w14:paraId="0E9E6909" w14:textId="77777777" w:rsidR="005B5433" w:rsidRPr="00010152" w:rsidRDefault="00E75BC2" w:rsidP="00A96378">
      <w:pPr>
        <w:numPr>
          <w:ilvl w:val="1"/>
          <w:numId w:val="55"/>
        </w:numPr>
        <w:tabs>
          <w:tab w:val="left" w:pos="1418"/>
          <w:tab w:val="left" w:pos="1843"/>
        </w:tabs>
        <w:autoSpaceDE w:val="0"/>
        <w:autoSpaceDN w:val="0"/>
        <w:adjustRightInd w:val="0"/>
        <w:spacing w:after="0" w:line="240" w:lineRule="auto"/>
        <w:ind w:left="851" w:firstLine="0"/>
        <w:contextualSpacing/>
        <w:jc w:val="both"/>
        <w:rPr>
          <w:rFonts w:ascii="Arial" w:hAnsi="Arial" w:cs="Arial"/>
          <w:b/>
          <w:bCs/>
        </w:rPr>
      </w:pPr>
      <w:r w:rsidRPr="00010152">
        <w:rPr>
          <w:rFonts w:ascii="Arial" w:hAnsi="Arial" w:cs="Arial"/>
          <w:b/>
          <w:bCs/>
        </w:rPr>
        <w:t>The principle of respect for human rights:</w:t>
      </w:r>
    </w:p>
    <w:p w14:paraId="36760541" w14:textId="5E66C75D" w:rsidR="005B5433" w:rsidRPr="00010152" w:rsidRDefault="001A2091"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ensure equal opportunities for its employees, regardless of their race, gender, age, belonging to different communities or religious groups, fosters a climate of ethical and respectful treatment, and promotes freedom of opinion and expression;</w:t>
      </w:r>
    </w:p>
    <w:p w14:paraId="421946C2" w14:textId="5218B4FD" w:rsidR="00321E48" w:rsidRPr="00010152" w:rsidRDefault="00321E48"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ensure that the supply of goods, the provision of services or the execution of works at any stage of supply chain exclude the use of child labour and the recruitment of workforce through the use of force or deception</w:t>
      </w:r>
      <w:r w:rsidR="00B64D79" w:rsidRPr="00010152">
        <w:rPr>
          <w:rFonts w:ascii="Arial" w:hAnsi="Arial" w:cs="Arial"/>
          <w:vertAlign w:val="superscript"/>
        </w:rPr>
        <w:footnoteReference w:id="3"/>
      </w:r>
      <w:r w:rsidRPr="00010152">
        <w:rPr>
          <w:rFonts w:ascii="Arial" w:hAnsi="Arial" w:cs="Arial"/>
        </w:rPr>
        <w:t>;</w:t>
      </w:r>
    </w:p>
    <w:p w14:paraId="742E3979" w14:textId="7A225725" w:rsidR="00EB2B16" w:rsidRPr="00010152" w:rsidRDefault="00874F1D" w:rsidP="00A96378">
      <w:pPr>
        <w:numPr>
          <w:ilvl w:val="1"/>
          <w:numId w:val="55"/>
        </w:numPr>
        <w:tabs>
          <w:tab w:val="left" w:pos="1418"/>
          <w:tab w:val="left" w:pos="1843"/>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b/>
          <w:bCs/>
        </w:rPr>
        <w:t>The principle of decent working conditions</w:t>
      </w:r>
      <w:r w:rsidR="00A6204B" w:rsidRPr="00010152">
        <w:rPr>
          <w:rFonts w:ascii="Arial" w:hAnsi="Arial" w:cs="Arial"/>
          <w:vertAlign w:val="superscript"/>
        </w:rPr>
        <w:footnoteReference w:id="4"/>
      </w:r>
      <w:r w:rsidRPr="00010152">
        <w:rPr>
          <w:rFonts w:ascii="Arial" w:hAnsi="Arial" w:cs="Arial"/>
        </w:rPr>
        <w:t xml:space="preserve"> – the Supplier </w:t>
      </w:r>
      <w:r w:rsidR="00A96378">
        <w:rPr>
          <w:rFonts w:ascii="Arial" w:hAnsi="Arial" w:cs="Arial"/>
        </w:rPr>
        <w:t xml:space="preserve">shall </w:t>
      </w:r>
      <w:r w:rsidRPr="00010152">
        <w:rPr>
          <w:rFonts w:ascii="Arial" w:hAnsi="Arial" w:cs="Arial"/>
        </w:rPr>
        <w:t>ensure</w:t>
      </w:r>
      <w:r w:rsidR="00010152">
        <w:rPr>
          <w:rFonts w:ascii="Arial" w:hAnsi="Arial" w:cs="Arial"/>
        </w:rPr>
        <w:t xml:space="preserve"> </w:t>
      </w:r>
      <w:r w:rsidRPr="00010152">
        <w:rPr>
          <w:rFonts w:ascii="Arial" w:hAnsi="Arial" w:cs="Arial"/>
        </w:rPr>
        <w:t>that:</w:t>
      </w:r>
    </w:p>
    <w:p w14:paraId="6E09D195" w14:textId="4DD6CAD6" w:rsidR="00211F26" w:rsidRPr="00010152" w:rsidRDefault="00321E48"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employees are not exposed to physical or psychological violence at work;</w:t>
      </w:r>
    </w:p>
    <w:p w14:paraId="50F6B748" w14:textId="49274A73" w:rsidR="006171C1" w:rsidRPr="00010152" w:rsidRDefault="00907FC5" w:rsidP="50BC744B">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equal opportunities are guaranteed for new employees without discrimination on grounds of their age, gender, beliefs, or belonging to the relevant communities;</w:t>
      </w:r>
    </w:p>
    <w:p w14:paraId="23E22BBC" w14:textId="191FDB73" w:rsidR="006171C1" w:rsidRPr="00010152" w:rsidRDefault="00907FC5" w:rsidP="50BC744B">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employees receive fair remuneration or at least the statutory minimum wage established in the country of its operations; employees are paid for overtime work as well as for any work on days off and holidays as established by legislation; labour tax avoidance practices (payment of envelope wages) are eliminated in the country where it supplies goods, provides services or executes works;</w:t>
      </w:r>
    </w:p>
    <w:p w14:paraId="36B49853" w14:textId="01D382C6" w:rsidR="00462FA4" w:rsidRPr="00010152" w:rsidRDefault="00895AF2"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employees are allowed freedom of association and free expression of opinion without experiencing threats, pressure, or penalties, and such activity of employees is not interfered;</w:t>
      </w:r>
    </w:p>
    <w:p w14:paraId="49447780" w14:textId="4047BB9D" w:rsidR="00321E48" w:rsidRPr="00010152" w:rsidRDefault="00DD074C"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lastRenderedPageBreak/>
        <w:t xml:space="preserve">the confidential reporting of misconduct is in place, and appropriate protection of </w:t>
      </w:r>
      <w:proofErr w:type="spellStart"/>
      <w:r w:rsidRPr="00010152">
        <w:rPr>
          <w:rFonts w:ascii="Arial" w:hAnsi="Arial" w:cs="Arial"/>
        </w:rPr>
        <w:t>whistleblowers</w:t>
      </w:r>
      <w:proofErr w:type="spellEnd"/>
      <w:r w:rsidRPr="00010152">
        <w:rPr>
          <w:rFonts w:ascii="Arial" w:hAnsi="Arial" w:cs="Arial"/>
        </w:rPr>
        <w:t xml:space="preserve"> is guaranteed;</w:t>
      </w:r>
    </w:p>
    <w:p w14:paraId="14973A9D" w14:textId="360236C2" w:rsidR="00321E48" w:rsidRPr="00010152" w:rsidRDefault="009A2DC5" w:rsidP="00752B97">
      <w:pPr>
        <w:numPr>
          <w:ilvl w:val="1"/>
          <w:numId w:val="55"/>
        </w:numPr>
        <w:tabs>
          <w:tab w:val="left" w:pos="1418"/>
          <w:tab w:val="left" w:pos="1843"/>
        </w:tabs>
        <w:autoSpaceDE w:val="0"/>
        <w:autoSpaceDN w:val="0"/>
        <w:adjustRightInd w:val="0"/>
        <w:spacing w:after="0" w:line="240" w:lineRule="auto"/>
        <w:ind w:left="851" w:firstLine="0"/>
        <w:contextualSpacing/>
        <w:rPr>
          <w:rFonts w:ascii="Arial" w:hAnsi="Arial" w:cs="Arial"/>
          <w:b/>
          <w:bCs/>
        </w:rPr>
      </w:pPr>
      <w:r w:rsidRPr="00010152">
        <w:rPr>
          <w:rFonts w:ascii="Arial" w:hAnsi="Arial" w:cs="Arial"/>
          <w:b/>
          <w:bCs/>
        </w:rPr>
        <w:t>The principle of anti-corruption</w:t>
      </w:r>
      <w:r w:rsidRPr="00010152">
        <w:rPr>
          <w:rFonts w:ascii="Arial" w:hAnsi="Arial" w:cs="Arial"/>
        </w:rPr>
        <w:t>:</w:t>
      </w:r>
      <w:r w:rsidRPr="00010152">
        <w:rPr>
          <w:rFonts w:ascii="Arial" w:hAnsi="Arial" w:cs="Arial"/>
          <w:b/>
          <w:bCs/>
        </w:rPr>
        <w:t xml:space="preserve"> </w:t>
      </w:r>
    </w:p>
    <w:p w14:paraId="41F63E40" w14:textId="29337DE0" w:rsidR="00301DFB" w:rsidRPr="00010152" w:rsidRDefault="00711592" w:rsidP="6B10E146">
      <w:pPr>
        <w:numPr>
          <w:ilvl w:val="2"/>
          <w:numId w:val="55"/>
        </w:numPr>
        <w:tabs>
          <w:tab w:val="left" w:pos="1701"/>
        </w:tabs>
        <w:autoSpaceDE w:val="0"/>
        <w:autoSpaceDN w:val="0"/>
        <w:adjustRightInd w:val="0"/>
        <w:spacing w:after="0" w:line="240" w:lineRule="auto"/>
        <w:ind w:left="0" w:firstLine="851"/>
        <w:contextualSpacing/>
        <w:jc w:val="both"/>
        <w:rPr>
          <w:rFonts w:ascii="Arial" w:eastAsiaTheme="minorBidi"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 xml:space="preserve">promote zero tolerance for corruption or other fraudulent activities, </w:t>
      </w:r>
      <w:r w:rsidR="00A96378">
        <w:rPr>
          <w:rFonts w:ascii="Arial" w:hAnsi="Arial" w:cs="Arial"/>
        </w:rPr>
        <w:t xml:space="preserve">shall </w:t>
      </w:r>
      <w:r w:rsidRPr="00010152">
        <w:rPr>
          <w:rFonts w:ascii="Arial" w:hAnsi="Arial" w:cs="Arial"/>
        </w:rPr>
        <w:t xml:space="preserve">operate in an ethical manner in observance of the principles of fairness, transparency and openness, </w:t>
      </w:r>
      <w:r w:rsidR="00A96378">
        <w:rPr>
          <w:rFonts w:ascii="Arial" w:hAnsi="Arial" w:cs="Arial"/>
        </w:rPr>
        <w:t xml:space="preserve">shall </w:t>
      </w:r>
      <w:r w:rsidRPr="00010152">
        <w:rPr>
          <w:rFonts w:ascii="Arial" w:hAnsi="Arial" w:cs="Arial"/>
        </w:rPr>
        <w:t xml:space="preserve">not offer, give or promise, or accept any unlawful compensation or other unfair advantage, to/from its client, supplier, partner or their representatives, </w:t>
      </w:r>
      <w:r w:rsidR="00A96378">
        <w:rPr>
          <w:rFonts w:ascii="Arial" w:hAnsi="Arial" w:cs="Arial"/>
        </w:rPr>
        <w:t xml:space="preserve">shall not </w:t>
      </w:r>
      <w:r w:rsidRPr="00010152">
        <w:rPr>
          <w:rFonts w:ascii="Arial" w:hAnsi="Arial" w:cs="Arial"/>
        </w:rPr>
        <w:t>commit fraud, deception or otherwise unlawful acts;</w:t>
      </w:r>
    </w:p>
    <w:p w14:paraId="1EBF0494" w14:textId="48FBC4DC" w:rsidR="003534EC" w:rsidRPr="00010152" w:rsidRDefault="003534EC" w:rsidP="6B10E146">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refrain from making any illegal payments, giving gifts to public servants, political parties, politicians, political candidates, or other persons;</w:t>
      </w:r>
    </w:p>
    <w:p w14:paraId="211F67C0" w14:textId="69203395" w:rsidR="000C108B" w:rsidRPr="00010152" w:rsidRDefault="00245D74" w:rsidP="6B10E146">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appropriately implement the anti-corruption, compliance and internal control programmes to assist in the management of corruption risks and the identification and prevention of corrupt activities,</w:t>
      </w:r>
      <w:r w:rsidR="00A96378">
        <w:rPr>
          <w:rFonts w:ascii="Arial" w:hAnsi="Arial" w:cs="Arial"/>
        </w:rPr>
        <w:t xml:space="preserve"> shall</w:t>
      </w:r>
      <w:r w:rsidRPr="00010152">
        <w:rPr>
          <w:rFonts w:ascii="Arial" w:hAnsi="Arial" w:cs="Arial"/>
        </w:rPr>
        <w:t xml:space="preserve"> inform its employees about these programmes, promote compliance with their provisions, and arrange appropriate training; </w:t>
      </w:r>
    </w:p>
    <w:p w14:paraId="2E8F6B8C" w14:textId="709B7102" w:rsidR="007E2CEC" w:rsidRPr="00010152" w:rsidRDefault="007E2CEC" w:rsidP="6B10E146">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refrain from giving any gifts or supplying goods, providing services or executing works for no payment in order to gain an unfair advantage (Suppliers may accept, or give gifts, pursuant to international protocol and/or customs, official business or representation gifts, unless prohibited by any applicable legislation and such gifts are appropriate for maintaining business relationships);</w:t>
      </w:r>
    </w:p>
    <w:p w14:paraId="4F1DB7E5" w14:textId="208AE43E" w:rsidR="007E2CEC" w:rsidRPr="00010152" w:rsidRDefault="0099321F" w:rsidP="6B10E146">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neither itself nor its employees </w:t>
      </w:r>
      <w:r w:rsidR="00A96378">
        <w:rPr>
          <w:rFonts w:ascii="Arial" w:hAnsi="Arial" w:cs="Arial"/>
        </w:rPr>
        <w:t xml:space="preserve">shall </w:t>
      </w:r>
      <w:r w:rsidRPr="00010152">
        <w:rPr>
          <w:rFonts w:ascii="Arial" w:hAnsi="Arial" w:cs="Arial"/>
        </w:rPr>
        <w:t>use any undisclosed information received in cooperation with a company within LTG Group, or information about this company, which could result in unlawful gain;</w:t>
      </w:r>
    </w:p>
    <w:p w14:paraId="4224A475" w14:textId="15E6FF3A" w:rsidR="00553979" w:rsidRPr="00010152" w:rsidRDefault="00553979" w:rsidP="6B10E146">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take all necessary measures for the prevention of money laundering or terrorist financing;</w:t>
      </w:r>
    </w:p>
    <w:p w14:paraId="12C5F54C" w14:textId="5FD57075" w:rsidR="00553979" w:rsidRPr="00010152" w:rsidRDefault="00553979" w:rsidP="6B10E146">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compl</w:t>
      </w:r>
      <w:r w:rsidR="00A96378">
        <w:rPr>
          <w:rFonts w:ascii="Arial" w:hAnsi="Arial" w:cs="Arial"/>
        </w:rPr>
        <w:t xml:space="preserve">y </w:t>
      </w:r>
      <w:r w:rsidRPr="00010152">
        <w:rPr>
          <w:rFonts w:ascii="Arial" w:hAnsi="Arial" w:cs="Arial"/>
        </w:rPr>
        <w:t>with the international sanctions implemented in the Republic of Lithuania;</w:t>
      </w:r>
    </w:p>
    <w:p w14:paraId="4F602173" w14:textId="4745CF17" w:rsidR="00E84F59" w:rsidRPr="00010152" w:rsidRDefault="000D2914" w:rsidP="57CEFABC">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meet the legal requirements for offering support and/or charity;</w:t>
      </w:r>
    </w:p>
    <w:p w14:paraId="35F02580" w14:textId="0D69F3E1" w:rsidR="007465D1" w:rsidRPr="00010152" w:rsidRDefault="007465D1" w:rsidP="6B10E146">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 xml:space="preserve">avoid any situations likely to give rise to a conflict between private and public interests, without delay and within a reasonable time </w:t>
      </w:r>
      <w:r w:rsidR="00A96378">
        <w:rPr>
          <w:rFonts w:ascii="Arial" w:hAnsi="Arial" w:cs="Arial"/>
        </w:rPr>
        <w:t xml:space="preserve">shall </w:t>
      </w:r>
      <w:r w:rsidRPr="00010152">
        <w:rPr>
          <w:rFonts w:ascii="Arial" w:hAnsi="Arial" w:cs="Arial"/>
        </w:rPr>
        <w:t>notif</w:t>
      </w:r>
      <w:r w:rsidR="00A96378">
        <w:rPr>
          <w:rFonts w:ascii="Arial" w:hAnsi="Arial" w:cs="Arial"/>
        </w:rPr>
        <w:t xml:space="preserve">y </w:t>
      </w:r>
      <w:r w:rsidRPr="00010152">
        <w:rPr>
          <w:rFonts w:ascii="Arial" w:hAnsi="Arial" w:cs="Arial"/>
        </w:rPr>
        <w:t xml:space="preserve">all stakeholders in the case of such conflict of interest, </w:t>
      </w:r>
      <w:r w:rsidR="0009701C" w:rsidRPr="0009701C">
        <w:rPr>
          <w:rFonts w:ascii="Arial" w:hAnsi="Arial" w:cs="Arial"/>
        </w:rPr>
        <w:t>potential conflict of interest or the risk of such conflict of interest</w:t>
      </w:r>
      <w:r w:rsidRPr="00010152">
        <w:rPr>
          <w:rFonts w:ascii="Arial" w:hAnsi="Arial" w:cs="Arial"/>
        </w:rPr>
        <w:t xml:space="preserve">, and </w:t>
      </w:r>
      <w:r w:rsidR="00A96378">
        <w:rPr>
          <w:rFonts w:ascii="Arial" w:hAnsi="Arial" w:cs="Arial"/>
        </w:rPr>
        <w:t xml:space="preserve">shall </w:t>
      </w:r>
      <w:r w:rsidRPr="00010152">
        <w:rPr>
          <w:rFonts w:ascii="Arial" w:hAnsi="Arial" w:cs="Arial"/>
        </w:rPr>
        <w:t>expeditiously take steps to manage and resolve the conflict of interest;</w:t>
      </w:r>
    </w:p>
    <w:p w14:paraId="7215D3D2" w14:textId="6AA4E77A" w:rsidR="0006387F" w:rsidRPr="00010152" w:rsidRDefault="0006387F" w:rsidP="6B10E146">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 xml:space="preserve">ensure compliance of its business operations with the established requirements for the implementation of national security interests; </w:t>
      </w:r>
    </w:p>
    <w:p w14:paraId="71C1FBC8" w14:textId="1C5CA287" w:rsidR="00B41815" w:rsidRPr="00010152" w:rsidRDefault="00CC3470" w:rsidP="00752B97">
      <w:pPr>
        <w:numPr>
          <w:ilvl w:val="1"/>
          <w:numId w:val="55"/>
        </w:numPr>
        <w:tabs>
          <w:tab w:val="left" w:pos="1418"/>
          <w:tab w:val="left" w:pos="1843"/>
        </w:tabs>
        <w:autoSpaceDE w:val="0"/>
        <w:autoSpaceDN w:val="0"/>
        <w:adjustRightInd w:val="0"/>
        <w:spacing w:after="0" w:line="240" w:lineRule="auto"/>
        <w:ind w:left="851" w:firstLine="0"/>
        <w:contextualSpacing/>
        <w:rPr>
          <w:rFonts w:ascii="Arial" w:hAnsi="Arial" w:cs="Arial"/>
        </w:rPr>
      </w:pPr>
      <w:r w:rsidRPr="00010152">
        <w:rPr>
          <w:rFonts w:ascii="Arial" w:hAnsi="Arial" w:cs="Arial"/>
          <w:b/>
          <w:bCs/>
        </w:rPr>
        <w:t>The principle of fair competition</w:t>
      </w:r>
      <w:r w:rsidRPr="00010152">
        <w:rPr>
          <w:rFonts w:ascii="Arial" w:hAnsi="Arial" w:cs="Arial"/>
        </w:rPr>
        <w:t>:</w:t>
      </w:r>
    </w:p>
    <w:p w14:paraId="39E514AD" w14:textId="7FA86B61" w:rsidR="00B41815" w:rsidRPr="00010152" w:rsidRDefault="00B41815"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Pr="00010152">
        <w:rPr>
          <w:rFonts w:ascii="Arial" w:hAnsi="Arial" w:cs="Arial"/>
        </w:rPr>
        <w:t>compl</w:t>
      </w:r>
      <w:r w:rsidR="00A96378">
        <w:rPr>
          <w:rFonts w:ascii="Arial" w:hAnsi="Arial" w:cs="Arial"/>
        </w:rPr>
        <w:t xml:space="preserve">y </w:t>
      </w:r>
      <w:r w:rsidRPr="00010152">
        <w:rPr>
          <w:rFonts w:ascii="Arial" w:hAnsi="Arial" w:cs="Arial"/>
        </w:rPr>
        <w:t>with the legal requirements for the procedure for the import, export, and transit of goods and services;</w:t>
      </w:r>
    </w:p>
    <w:p w14:paraId="245715C7" w14:textId="7E865B78" w:rsidR="00B41815" w:rsidRPr="00010152" w:rsidRDefault="00B41815"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A96378">
        <w:rPr>
          <w:rFonts w:ascii="Arial" w:hAnsi="Arial" w:cs="Arial"/>
        </w:rPr>
        <w:t xml:space="preserve">shall </w:t>
      </w:r>
      <w:r w:rsidR="00082C5B">
        <w:rPr>
          <w:rFonts w:ascii="Arial" w:hAnsi="Arial" w:cs="Arial"/>
        </w:rPr>
        <w:t xml:space="preserve">neither </w:t>
      </w:r>
      <w:r w:rsidRPr="00010152">
        <w:rPr>
          <w:rFonts w:ascii="Arial" w:hAnsi="Arial" w:cs="Arial"/>
        </w:rPr>
        <w:t xml:space="preserve">exchange present, past, or future pricing information nor agree its pricing or participating in procurement procedures with other market participants, </w:t>
      </w:r>
      <w:r w:rsidR="001D2FA1">
        <w:rPr>
          <w:rFonts w:ascii="Arial" w:hAnsi="Arial" w:cs="Arial"/>
        </w:rPr>
        <w:t xml:space="preserve">shall </w:t>
      </w:r>
      <w:r w:rsidRPr="00010152">
        <w:rPr>
          <w:rFonts w:ascii="Arial" w:hAnsi="Arial" w:cs="Arial"/>
        </w:rPr>
        <w:t xml:space="preserve">not imitate its participation in procurement procedures </w:t>
      </w:r>
      <w:r w:rsidR="001D2FA1">
        <w:rPr>
          <w:rFonts w:ascii="Arial" w:hAnsi="Arial" w:cs="Arial"/>
        </w:rPr>
        <w:t>n</w:t>
      </w:r>
      <w:r w:rsidRPr="00010152">
        <w:rPr>
          <w:rFonts w:ascii="Arial" w:hAnsi="Arial" w:cs="Arial"/>
        </w:rPr>
        <w:t xml:space="preserve">or </w:t>
      </w:r>
      <w:r w:rsidR="001D2FA1">
        <w:rPr>
          <w:rFonts w:ascii="Arial" w:hAnsi="Arial" w:cs="Arial"/>
        </w:rPr>
        <w:t xml:space="preserve">shall </w:t>
      </w:r>
      <w:r w:rsidRPr="00010152">
        <w:rPr>
          <w:rFonts w:ascii="Arial" w:hAnsi="Arial" w:cs="Arial"/>
        </w:rPr>
        <w:t>engage in any cartel activity, or any other activity likely to affect pricing, terms of supply, or otherwise narrow competition among suppliers;</w:t>
      </w:r>
    </w:p>
    <w:p w14:paraId="3BEB4078" w14:textId="09EA145E" w:rsidR="00B41815" w:rsidRPr="00010152" w:rsidRDefault="00B41815"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1D2FA1">
        <w:rPr>
          <w:rFonts w:ascii="Arial" w:hAnsi="Arial" w:cs="Arial"/>
        </w:rPr>
        <w:t>shall</w:t>
      </w:r>
      <w:r w:rsidRPr="00010152">
        <w:rPr>
          <w:rFonts w:ascii="Arial" w:hAnsi="Arial" w:cs="Arial"/>
        </w:rPr>
        <w:t xml:space="preserve"> not act through consultants, intermediaries, agents, representatives, or other persons, in order to obtain unfair advantage;</w:t>
      </w:r>
    </w:p>
    <w:p w14:paraId="4B1518E1" w14:textId="5A83C0C9" w:rsidR="00B41815" w:rsidRPr="00010152" w:rsidRDefault="00B41815"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not finance any interest groups or organisations in order to gain an unfair competitive advantage;</w:t>
      </w:r>
    </w:p>
    <w:p w14:paraId="53AD5AFF" w14:textId="0E2E2123" w:rsidR="007E2CEC" w:rsidRPr="00010152" w:rsidRDefault="00977F2D" w:rsidP="00752B97">
      <w:pPr>
        <w:numPr>
          <w:ilvl w:val="1"/>
          <w:numId w:val="55"/>
        </w:numPr>
        <w:tabs>
          <w:tab w:val="left" w:pos="1560"/>
          <w:tab w:val="left" w:pos="1843"/>
        </w:tabs>
        <w:autoSpaceDE w:val="0"/>
        <w:autoSpaceDN w:val="0"/>
        <w:adjustRightInd w:val="0"/>
        <w:spacing w:after="0" w:line="240" w:lineRule="auto"/>
        <w:ind w:left="0" w:firstLine="851"/>
        <w:contextualSpacing/>
        <w:rPr>
          <w:rFonts w:ascii="Arial" w:hAnsi="Arial" w:cs="Arial"/>
          <w:b/>
          <w:bCs/>
        </w:rPr>
      </w:pPr>
      <w:r w:rsidRPr="00010152">
        <w:rPr>
          <w:rFonts w:ascii="Arial" w:hAnsi="Arial" w:cs="Arial"/>
          <w:b/>
          <w:bCs/>
        </w:rPr>
        <w:t>The principle of data protection and information security</w:t>
      </w:r>
      <w:r w:rsidRPr="00010152">
        <w:rPr>
          <w:rFonts w:ascii="Arial" w:hAnsi="Arial" w:cs="Arial"/>
        </w:rPr>
        <w:t>:</w:t>
      </w:r>
    </w:p>
    <w:p w14:paraId="66712A4A" w14:textId="054465A6" w:rsidR="003D4E21" w:rsidRPr="00010152" w:rsidRDefault="00D260D8"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 xml:space="preserve">sign all necessary agreements for the processing of personal data and/or data exchange with </w:t>
      </w:r>
      <w:bookmarkStart w:id="2" w:name="_Hlk33708800"/>
      <w:r w:rsidRPr="00010152">
        <w:rPr>
          <w:rFonts w:ascii="Arial" w:hAnsi="Arial" w:cs="Arial"/>
        </w:rPr>
        <w:t>LTG Group’s companies</w:t>
      </w:r>
      <w:bookmarkEnd w:id="2"/>
      <w:r w:rsidRPr="00010152">
        <w:rPr>
          <w:rFonts w:ascii="Arial" w:hAnsi="Arial" w:cs="Arial"/>
        </w:rPr>
        <w:t xml:space="preserve">, processes the data available or entrusted to it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w:t>
      </w:r>
      <w:r w:rsidRPr="00010152">
        <w:rPr>
          <w:rFonts w:ascii="Arial" w:hAnsi="Arial" w:cs="Arial"/>
        </w:rPr>
        <w:lastRenderedPageBreak/>
        <w:t>Protection Regulation) as well as other legislation regulating the processing and protection of personal data;</w:t>
      </w:r>
    </w:p>
    <w:p w14:paraId="1E705677" w14:textId="060273E3" w:rsidR="00D260D8" w:rsidRPr="00010152" w:rsidRDefault="00D260D8"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properly inform its personnel that LTG Group may process the personal data of the Supplier’s employees in order to properly perform the contracts entered into between the parties;</w:t>
      </w:r>
    </w:p>
    <w:p w14:paraId="7F9942F8" w14:textId="69C7770C" w:rsidR="002F3AD7" w:rsidRPr="00010152" w:rsidRDefault="0022171D" w:rsidP="00752B97">
      <w:pPr>
        <w:numPr>
          <w:ilvl w:val="1"/>
          <w:numId w:val="55"/>
        </w:numPr>
        <w:tabs>
          <w:tab w:val="left" w:pos="1560"/>
          <w:tab w:val="left" w:pos="1843"/>
        </w:tabs>
        <w:autoSpaceDE w:val="0"/>
        <w:autoSpaceDN w:val="0"/>
        <w:adjustRightInd w:val="0"/>
        <w:spacing w:after="0" w:line="240" w:lineRule="auto"/>
        <w:ind w:left="851" w:firstLine="0"/>
        <w:contextualSpacing/>
        <w:rPr>
          <w:rFonts w:ascii="Arial" w:hAnsi="Arial" w:cs="Arial"/>
          <w:b/>
          <w:bCs/>
        </w:rPr>
      </w:pPr>
      <w:r w:rsidRPr="00010152">
        <w:rPr>
          <w:rFonts w:ascii="Arial" w:hAnsi="Arial" w:cs="Arial"/>
          <w:b/>
          <w:bCs/>
        </w:rPr>
        <w:t>The principle of environment, health and safety</w:t>
      </w:r>
      <w:r w:rsidRPr="00010152">
        <w:rPr>
          <w:rFonts w:ascii="Arial" w:hAnsi="Arial" w:cs="Arial"/>
        </w:rPr>
        <w:t>:</w:t>
      </w:r>
    </w:p>
    <w:p w14:paraId="03A771D3" w14:textId="6F5A663F" w:rsidR="00A46F16" w:rsidRPr="00010152" w:rsidRDefault="00DF59D0"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appl</w:t>
      </w:r>
      <w:r w:rsidR="001D2FA1">
        <w:rPr>
          <w:rFonts w:ascii="Arial" w:hAnsi="Arial" w:cs="Arial"/>
        </w:rPr>
        <w:t>y</w:t>
      </w:r>
      <w:r w:rsidRPr="00010152">
        <w:rPr>
          <w:rFonts w:ascii="Arial" w:hAnsi="Arial" w:cs="Arial"/>
        </w:rPr>
        <w:t xml:space="preserve"> management measures to ensure environmental protection, occupational health and safety, </w:t>
      </w:r>
      <w:r w:rsidR="001D2FA1">
        <w:rPr>
          <w:rFonts w:ascii="Arial" w:hAnsi="Arial" w:cs="Arial"/>
        </w:rPr>
        <w:t xml:space="preserve">shall </w:t>
      </w:r>
      <w:r w:rsidRPr="00010152">
        <w:rPr>
          <w:rFonts w:ascii="Arial" w:hAnsi="Arial" w:cs="Arial"/>
        </w:rPr>
        <w:t>continu</w:t>
      </w:r>
      <w:r w:rsidR="001D2FA1">
        <w:rPr>
          <w:rFonts w:ascii="Arial" w:hAnsi="Arial" w:cs="Arial"/>
        </w:rPr>
        <w:t xml:space="preserve">ously seek to </w:t>
      </w:r>
      <w:r w:rsidRPr="00010152">
        <w:rPr>
          <w:rFonts w:ascii="Arial" w:hAnsi="Arial" w:cs="Arial"/>
        </w:rPr>
        <w:t xml:space="preserve"> reduce the environmental footprint of its business operations, and </w:t>
      </w:r>
      <w:r w:rsidR="001D2FA1">
        <w:rPr>
          <w:rFonts w:ascii="Arial" w:hAnsi="Arial" w:cs="Arial"/>
        </w:rPr>
        <w:t xml:space="preserve">shall </w:t>
      </w:r>
      <w:r w:rsidRPr="00010152">
        <w:rPr>
          <w:rFonts w:ascii="Arial" w:hAnsi="Arial" w:cs="Arial"/>
        </w:rPr>
        <w:t>ensure a cost-effective and responsible use of natural resources</w:t>
      </w:r>
      <w:r w:rsidR="0081661A" w:rsidRPr="00010152">
        <w:rPr>
          <w:rFonts w:ascii="Arial" w:hAnsi="Arial" w:cs="Arial"/>
          <w:vertAlign w:val="superscript"/>
        </w:rPr>
        <w:footnoteReference w:id="5"/>
      </w:r>
      <w:r w:rsidRPr="00010152">
        <w:rPr>
          <w:rFonts w:ascii="Arial" w:hAnsi="Arial" w:cs="Arial"/>
        </w:rPr>
        <w:t>;</w:t>
      </w:r>
    </w:p>
    <w:p w14:paraId="49C65084" w14:textId="3C218162" w:rsidR="007465D1" w:rsidRPr="00010152" w:rsidRDefault="00A46F16"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give due care to the safety and health of its employees, visitors or other people who might be affected by its business</w:t>
      </w:r>
      <w:r w:rsidR="00A96378">
        <w:rPr>
          <w:rFonts w:ascii="Arial" w:hAnsi="Arial" w:cs="Arial"/>
        </w:rPr>
        <w:t xml:space="preserve"> operations</w:t>
      </w:r>
      <w:r w:rsidRPr="00010152">
        <w:rPr>
          <w:rFonts w:ascii="Arial" w:hAnsi="Arial" w:cs="Arial"/>
        </w:rPr>
        <w:t xml:space="preserve">; </w:t>
      </w:r>
    </w:p>
    <w:p w14:paraId="580BBFE1" w14:textId="3E17DEAC" w:rsidR="00A46F16" w:rsidRPr="00010152" w:rsidRDefault="007465D1"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ensure a safe working environment, the safety of products and necessary competencies of employees whose work is related to the safety compliance;</w:t>
      </w:r>
    </w:p>
    <w:p w14:paraId="55CCF21B" w14:textId="78D4B1BA" w:rsidR="00B41815" w:rsidRPr="00010152" w:rsidRDefault="00C20129"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appl</w:t>
      </w:r>
      <w:r w:rsidR="001D2FA1">
        <w:rPr>
          <w:rFonts w:ascii="Arial" w:hAnsi="Arial" w:cs="Arial"/>
        </w:rPr>
        <w:t xml:space="preserve">y </w:t>
      </w:r>
      <w:r w:rsidRPr="00010152">
        <w:rPr>
          <w:rFonts w:ascii="Arial" w:hAnsi="Arial" w:cs="Arial"/>
        </w:rPr>
        <w:t xml:space="preserve">regular and preventive measures for occupational safety and health in the workplace to protect its employees from </w:t>
      </w:r>
      <w:r w:rsidR="00866B68">
        <w:rPr>
          <w:rFonts w:ascii="Arial" w:hAnsi="Arial" w:cs="Arial"/>
        </w:rPr>
        <w:t xml:space="preserve">any potential </w:t>
      </w:r>
      <w:r w:rsidRPr="00010152">
        <w:rPr>
          <w:rFonts w:ascii="Arial" w:hAnsi="Arial" w:cs="Arial"/>
        </w:rPr>
        <w:t xml:space="preserve">threat to their health and life, and </w:t>
      </w:r>
      <w:r w:rsidR="001D2FA1">
        <w:rPr>
          <w:rFonts w:ascii="Arial" w:hAnsi="Arial" w:cs="Arial"/>
        </w:rPr>
        <w:t xml:space="preserve">shall </w:t>
      </w:r>
      <w:r w:rsidRPr="00010152">
        <w:rPr>
          <w:rFonts w:ascii="Arial" w:hAnsi="Arial" w:cs="Arial"/>
        </w:rPr>
        <w:t>create safe and healthy working conditions;</w:t>
      </w:r>
    </w:p>
    <w:p w14:paraId="3270C7B5" w14:textId="5BB6E724" w:rsidR="00A31690" w:rsidRPr="00010152" w:rsidRDefault="00A31690"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ensure that a regular assessment of occupational risk is performed in the workplaces, and each employee’s workplace and the environment around it comply with the requirements of the occupational safety and health legislation, and that employees, visitors or third parties are protected from possible injuries and in their environment are not exposed to the risk factors that are detrimental or dangerous to health;</w:t>
      </w:r>
    </w:p>
    <w:p w14:paraId="2BAA32B0" w14:textId="2E35C72D" w:rsidR="00A31690" w:rsidRPr="00010152" w:rsidRDefault="00A31690"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ensure that employees start working at the company only after they have been instructed and/or trained in how to do their job safely and acquired the required skills; that workers who do the work in the railway danger zone are trained in accordance with the procedure established in the Law of the Republic of Lithuania on Railway Traffic Safety;</w:t>
      </w:r>
    </w:p>
    <w:p w14:paraId="3B674BCD" w14:textId="1C05A994" w:rsidR="00A31690" w:rsidRPr="00010152" w:rsidRDefault="00CD1488"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When working in cooperation with other employer or when working together in the same workplace, the Supplier </w:t>
      </w:r>
      <w:r w:rsidR="001D2FA1">
        <w:rPr>
          <w:rFonts w:ascii="Arial" w:hAnsi="Arial" w:cs="Arial"/>
        </w:rPr>
        <w:t xml:space="preserve">shall </w:t>
      </w:r>
      <w:r w:rsidRPr="00010152">
        <w:rPr>
          <w:rFonts w:ascii="Arial" w:hAnsi="Arial" w:cs="Arial"/>
        </w:rPr>
        <w:t xml:space="preserve">organise the work in a safe manner to ensure appropriate safety and health of all employees, regardless of whose employee is doing the work, </w:t>
      </w:r>
      <w:r w:rsidR="001D2FA1">
        <w:rPr>
          <w:rFonts w:ascii="Arial" w:hAnsi="Arial" w:cs="Arial"/>
        </w:rPr>
        <w:t xml:space="preserve">shall </w:t>
      </w:r>
      <w:r w:rsidRPr="00010152">
        <w:rPr>
          <w:rFonts w:ascii="Arial" w:hAnsi="Arial" w:cs="Arial"/>
        </w:rPr>
        <w:t xml:space="preserve">take the necessary measures to </w:t>
      </w:r>
      <w:r w:rsidR="001D2FA1">
        <w:rPr>
          <w:rFonts w:ascii="Arial" w:hAnsi="Arial" w:cs="Arial"/>
        </w:rPr>
        <w:t xml:space="preserve">ensure that </w:t>
      </w:r>
      <w:r w:rsidRPr="00010152">
        <w:rPr>
          <w:rFonts w:ascii="Arial" w:hAnsi="Arial" w:cs="Arial"/>
        </w:rPr>
        <w:t xml:space="preserve">with the requirements of the occupational safety and health legislation </w:t>
      </w:r>
      <w:r w:rsidR="001D2FA1">
        <w:rPr>
          <w:rFonts w:ascii="Arial" w:hAnsi="Arial" w:cs="Arial"/>
        </w:rPr>
        <w:t xml:space="preserve">are observed </w:t>
      </w:r>
      <w:r w:rsidRPr="00010152">
        <w:rPr>
          <w:rFonts w:ascii="Arial" w:hAnsi="Arial" w:cs="Arial"/>
        </w:rPr>
        <w:t>in the workplaces, and all employees are informed of po</w:t>
      </w:r>
      <w:r w:rsidR="00866B68">
        <w:rPr>
          <w:rFonts w:ascii="Arial" w:hAnsi="Arial" w:cs="Arial"/>
        </w:rPr>
        <w:t xml:space="preserve">tential </w:t>
      </w:r>
      <w:r w:rsidR="00A96378">
        <w:rPr>
          <w:rFonts w:ascii="Arial" w:hAnsi="Arial" w:cs="Arial"/>
        </w:rPr>
        <w:t>hazard</w:t>
      </w:r>
      <w:r w:rsidRPr="00010152">
        <w:rPr>
          <w:rFonts w:ascii="Arial" w:hAnsi="Arial" w:cs="Arial"/>
        </w:rPr>
        <w:t xml:space="preserve"> and risk factors associated with each employer’s business</w:t>
      </w:r>
      <w:r w:rsidR="00A96378">
        <w:rPr>
          <w:rFonts w:ascii="Arial" w:hAnsi="Arial" w:cs="Arial"/>
        </w:rPr>
        <w:t xml:space="preserve"> operations</w:t>
      </w:r>
      <w:r w:rsidRPr="00010152">
        <w:rPr>
          <w:rFonts w:ascii="Arial" w:hAnsi="Arial" w:cs="Arial"/>
        </w:rPr>
        <w:t>;</w:t>
      </w:r>
    </w:p>
    <w:p w14:paraId="04D3C45A" w14:textId="2C3D2FE9" w:rsidR="00A31690" w:rsidRPr="00010152" w:rsidRDefault="00A31690" w:rsidP="00752B97">
      <w:pPr>
        <w:numPr>
          <w:ilvl w:val="2"/>
          <w:numId w:val="55"/>
        </w:numPr>
        <w:tabs>
          <w:tab w:val="left" w:pos="1701"/>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declare the state of occupational safety and health of its company’s employees and submits the Supplier Safety and Health Questionnaire to LTG Group’s company (due to the occupational safety and health requirements applicable by LTG and risk factors that may occur) as indicated in the Guidance for Third Parties (clients, contractors who execute works and provide services in the territory of LTG Group’s companies) available on the LTG website;</w:t>
      </w:r>
    </w:p>
    <w:p w14:paraId="21C7D62D" w14:textId="4F739754" w:rsidR="00B04613" w:rsidRPr="00010152" w:rsidRDefault="00EB7694" w:rsidP="001D2FA1">
      <w:pPr>
        <w:numPr>
          <w:ilvl w:val="1"/>
          <w:numId w:val="55"/>
        </w:numPr>
        <w:tabs>
          <w:tab w:val="left" w:pos="1560"/>
          <w:tab w:val="left" w:pos="1843"/>
        </w:tabs>
        <w:autoSpaceDE w:val="0"/>
        <w:autoSpaceDN w:val="0"/>
        <w:adjustRightInd w:val="0"/>
        <w:spacing w:after="0" w:line="240" w:lineRule="auto"/>
        <w:ind w:left="0" w:firstLine="851"/>
        <w:contextualSpacing/>
        <w:jc w:val="both"/>
        <w:rPr>
          <w:rFonts w:ascii="Arial" w:hAnsi="Arial" w:cs="Arial"/>
          <w:b/>
          <w:bCs/>
        </w:rPr>
      </w:pPr>
      <w:bookmarkStart w:id="3" w:name="_Hlk33109469"/>
      <w:r w:rsidRPr="00010152">
        <w:rPr>
          <w:rFonts w:ascii="Arial" w:hAnsi="Arial" w:cs="Arial"/>
          <w:b/>
          <w:bCs/>
        </w:rPr>
        <w:t xml:space="preserve">The principle of copyright protection </w:t>
      </w:r>
      <w:r w:rsidRPr="00010152">
        <w:rPr>
          <w:rFonts w:ascii="Arial" w:hAnsi="Arial" w:cs="Arial"/>
        </w:rPr>
        <w:t>–</w:t>
      </w:r>
      <w:r w:rsidRPr="00010152">
        <w:rPr>
          <w:rFonts w:ascii="Arial" w:hAnsi="Arial" w:cs="Arial"/>
          <w:b/>
          <w:bCs/>
        </w:rPr>
        <w:t xml:space="preserve"> </w:t>
      </w: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compl</w:t>
      </w:r>
      <w:r w:rsidR="001D2FA1">
        <w:rPr>
          <w:rFonts w:ascii="Arial" w:hAnsi="Arial" w:cs="Arial"/>
        </w:rPr>
        <w:t xml:space="preserve">y </w:t>
      </w:r>
      <w:r w:rsidRPr="00010152">
        <w:rPr>
          <w:rFonts w:ascii="Arial" w:hAnsi="Arial" w:cs="Arial"/>
        </w:rPr>
        <w:t>with all applicable legislation regulating the protection of copyright and related rights;</w:t>
      </w:r>
    </w:p>
    <w:bookmarkEnd w:id="3"/>
    <w:p w14:paraId="0F862032" w14:textId="33AAFC32" w:rsidR="00EB7694" w:rsidRPr="00010152" w:rsidRDefault="00EB7694" w:rsidP="001D2FA1">
      <w:pPr>
        <w:numPr>
          <w:ilvl w:val="1"/>
          <w:numId w:val="55"/>
        </w:numPr>
        <w:tabs>
          <w:tab w:val="left" w:pos="1560"/>
          <w:tab w:val="left" w:pos="1843"/>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b/>
          <w:bCs/>
        </w:rPr>
        <w:t xml:space="preserve">The principle of tax payment </w:t>
      </w:r>
      <w:r w:rsidRPr="00010152">
        <w:rPr>
          <w:rFonts w:ascii="Arial" w:hAnsi="Arial" w:cs="Arial"/>
        </w:rPr>
        <w:t>–</w:t>
      </w:r>
      <w:r w:rsidRPr="00010152">
        <w:rPr>
          <w:rFonts w:ascii="Arial" w:hAnsi="Arial" w:cs="Arial"/>
          <w:b/>
          <w:bCs/>
        </w:rPr>
        <w:t xml:space="preserve"> </w:t>
      </w:r>
      <w:r w:rsidRPr="00010152">
        <w:rPr>
          <w:rFonts w:ascii="Arial" w:hAnsi="Arial" w:cs="Arial"/>
        </w:rPr>
        <w:t xml:space="preserve">the Supplier </w:t>
      </w:r>
      <w:r w:rsidR="001D2FA1">
        <w:rPr>
          <w:rFonts w:ascii="Arial" w:hAnsi="Arial" w:cs="Arial"/>
        </w:rPr>
        <w:t xml:space="preserve">shall </w:t>
      </w:r>
      <w:r w:rsidRPr="00010152">
        <w:rPr>
          <w:rFonts w:ascii="Arial" w:hAnsi="Arial" w:cs="Arial"/>
        </w:rPr>
        <w:t>duly meet its tax obligations and adheres to the tax laws and other legislation applicable to it.</w:t>
      </w:r>
    </w:p>
    <w:p w14:paraId="582D387F" w14:textId="77777777" w:rsidR="000E458E" w:rsidRPr="00010152" w:rsidRDefault="000E458E" w:rsidP="00752B97">
      <w:pPr>
        <w:autoSpaceDE w:val="0"/>
        <w:autoSpaceDN w:val="0"/>
        <w:adjustRightInd w:val="0"/>
        <w:spacing w:after="0" w:line="240" w:lineRule="auto"/>
        <w:ind w:left="2016"/>
        <w:contextualSpacing/>
        <w:rPr>
          <w:rFonts w:ascii="Arial" w:hAnsi="Arial" w:cs="Arial"/>
        </w:rPr>
      </w:pPr>
    </w:p>
    <w:p w14:paraId="7A08C0A4" w14:textId="19647794" w:rsidR="000B3A0A" w:rsidRPr="00010152" w:rsidRDefault="0017095F" w:rsidP="00752B97">
      <w:pPr>
        <w:autoSpaceDE w:val="0"/>
        <w:autoSpaceDN w:val="0"/>
        <w:adjustRightInd w:val="0"/>
        <w:spacing w:after="0" w:line="240" w:lineRule="auto"/>
        <w:contextualSpacing/>
        <w:jc w:val="center"/>
        <w:rPr>
          <w:rFonts w:ascii="Arial" w:hAnsi="Arial" w:cs="Arial"/>
          <w:b/>
          <w:bCs/>
        </w:rPr>
      </w:pPr>
      <w:r w:rsidRPr="00010152">
        <w:rPr>
          <w:rFonts w:ascii="Arial" w:hAnsi="Arial" w:cs="Arial"/>
          <w:b/>
          <w:bCs/>
        </w:rPr>
        <w:t>CHAPTER III</w:t>
      </w:r>
      <w:r w:rsidRPr="00010152">
        <w:rPr>
          <w:rFonts w:ascii="Arial" w:hAnsi="Arial" w:cs="Arial"/>
          <w:b/>
          <w:bCs/>
        </w:rPr>
        <w:br/>
        <w:t>FINAL PROVISIONS</w:t>
      </w:r>
    </w:p>
    <w:p w14:paraId="3CD345C5" w14:textId="77777777" w:rsidR="00A46F16" w:rsidRPr="00010152" w:rsidRDefault="00A46F16" w:rsidP="00752B97">
      <w:pPr>
        <w:autoSpaceDE w:val="0"/>
        <w:autoSpaceDN w:val="0"/>
        <w:adjustRightInd w:val="0"/>
        <w:spacing w:after="0" w:line="240" w:lineRule="auto"/>
        <w:contextualSpacing/>
        <w:jc w:val="center"/>
        <w:rPr>
          <w:rFonts w:ascii="Arial" w:hAnsi="Arial" w:cs="Arial"/>
        </w:rPr>
      </w:pPr>
    </w:p>
    <w:p w14:paraId="10286984" w14:textId="673F9400" w:rsidR="00297A2A" w:rsidRPr="00010152" w:rsidRDefault="00355E2C" w:rsidP="00752B97">
      <w:pPr>
        <w:numPr>
          <w:ilvl w:val="0"/>
          <w:numId w:val="55"/>
        </w:numPr>
        <w:tabs>
          <w:tab w:val="left" w:pos="1276"/>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In the circumstances referred to in this Code, the Supplier </w:t>
      </w:r>
      <w:r w:rsidR="001D2FA1">
        <w:rPr>
          <w:rFonts w:ascii="Arial" w:hAnsi="Arial" w:cs="Arial"/>
        </w:rPr>
        <w:t xml:space="preserve">shall </w:t>
      </w:r>
      <w:r w:rsidRPr="00010152">
        <w:rPr>
          <w:rFonts w:ascii="Arial" w:hAnsi="Arial" w:cs="Arial"/>
        </w:rPr>
        <w:t>promptly, not later than within 3 working days or another time limit specified by LTG Group’s company, inform LTG Group’s company of that and provide all available information (data).</w:t>
      </w:r>
    </w:p>
    <w:p w14:paraId="7964A359" w14:textId="3C923121" w:rsidR="002960FE" w:rsidRPr="00010152" w:rsidRDefault="002960FE" w:rsidP="00752B97">
      <w:pPr>
        <w:numPr>
          <w:ilvl w:val="0"/>
          <w:numId w:val="55"/>
        </w:numPr>
        <w:tabs>
          <w:tab w:val="left" w:pos="1276"/>
        </w:tabs>
        <w:autoSpaceDE w:val="0"/>
        <w:autoSpaceDN w:val="0"/>
        <w:adjustRightInd w:val="0"/>
        <w:spacing w:after="0" w:line="240" w:lineRule="auto"/>
        <w:ind w:left="0" w:firstLine="851"/>
        <w:contextualSpacing/>
        <w:jc w:val="both"/>
        <w:rPr>
          <w:rFonts w:ascii="Arial" w:hAnsi="Arial" w:cs="Arial"/>
        </w:rPr>
      </w:pPr>
      <w:r w:rsidRPr="00010152">
        <w:rPr>
          <w:rFonts w:ascii="Arial" w:hAnsi="Arial" w:cs="Arial"/>
        </w:rPr>
        <w:t xml:space="preserve"> Once LTG Group has initiated an internal investigation where it has a suspicion that the provisions of this Code have been violated, or in the case of verifying the Supplier’s compliance with its obligations, the Supplier</w:t>
      </w:r>
      <w:r w:rsidR="001D2FA1">
        <w:rPr>
          <w:rFonts w:ascii="Arial" w:hAnsi="Arial" w:cs="Arial"/>
        </w:rPr>
        <w:t xml:space="preserve"> shall</w:t>
      </w:r>
      <w:r w:rsidRPr="00010152">
        <w:rPr>
          <w:rFonts w:ascii="Arial" w:hAnsi="Arial" w:cs="Arial"/>
        </w:rPr>
        <w:t xml:space="preserve"> cooperate in good faith with LTG Group’s company and </w:t>
      </w:r>
      <w:r w:rsidR="001D2FA1">
        <w:rPr>
          <w:rFonts w:ascii="Arial" w:hAnsi="Arial" w:cs="Arial"/>
        </w:rPr>
        <w:t xml:space="preserve">shall </w:t>
      </w:r>
      <w:r w:rsidRPr="00010152">
        <w:rPr>
          <w:rFonts w:ascii="Arial" w:hAnsi="Arial" w:cs="Arial"/>
        </w:rPr>
        <w:t>expeditiously provide all required data (information) needed for such investigation. The Supplier’s refusal</w:t>
      </w:r>
      <w:r w:rsidR="001D2FA1">
        <w:rPr>
          <w:rFonts w:ascii="Arial" w:hAnsi="Arial" w:cs="Arial"/>
        </w:rPr>
        <w:t xml:space="preserve">, </w:t>
      </w:r>
      <w:r w:rsidR="001D2FA1" w:rsidRPr="00010152">
        <w:rPr>
          <w:rFonts w:ascii="Arial" w:hAnsi="Arial" w:cs="Arial"/>
        </w:rPr>
        <w:t>avoiding</w:t>
      </w:r>
      <w:r w:rsidR="00E12D2F">
        <w:rPr>
          <w:rFonts w:ascii="Arial" w:hAnsi="Arial" w:cs="Arial"/>
        </w:rPr>
        <w:t>,</w:t>
      </w:r>
      <w:r w:rsidR="001D2FA1" w:rsidRPr="00010152">
        <w:rPr>
          <w:rFonts w:ascii="Arial" w:hAnsi="Arial" w:cs="Arial"/>
        </w:rPr>
        <w:t xml:space="preserve"> or delaying</w:t>
      </w:r>
      <w:r w:rsidR="001D2FA1">
        <w:rPr>
          <w:rFonts w:ascii="Arial" w:hAnsi="Arial" w:cs="Arial"/>
        </w:rPr>
        <w:t>,</w:t>
      </w:r>
      <w:r w:rsidR="001D2FA1" w:rsidRPr="00010152">
        <w:rPr>
          <w:rFonts w:ascii="Arial" w:hAnsi="Arial" w:cs="Arial"/>
        </w:rPr>
        <w:t xml:space="preserve"> </w:t>
      </w:r>
      <w:r w:rsidRPr="00010152">
        <w:rPr>
          <w:rFonts w:ascii="Arial" w:hAnsi="Arial" w:cs="Arial"/>
        </w:rPr>
        <w:t>to provide such data (information) or explanation</w:t>
      </w:r>
      <w:r w:rsidR="00E12D2F">
        <w:rPr>
          <w:rFonts w:ascii="Arial" w:hAnsi="Arial" w:cs="Arial"/>
        </w:rPr>
        <w:t xml:space="preserve">s shall be treated as </w:t>
      </w:r>
      <w:r w:rsidRPr="00010152">
        <w:rPr>
          <w:rFonts w:ascii="Arial" w:hAnsi="Arial" w:cs="Arial"/>
        </w:rPr>
        <w:t>equivalent to a violation of this Code.</w:t>
      </w:r>
    </w:p>
    <w:p w14:paraId="24DB8897" w14:textId="77777777" w:rsidR="00297A2A" w:rsidRPr="00010152" w:rsidRDefault="00297A2A" w:rsidP="00752B97">
      <w:pPr>
        <w:autoSpaceDE w:val="0"/>
        <w:autoSpaceDN w:val="0"/>
        <w:adjustRightInd w:val="0"/>
        <w:spacing w:after="0" w:line="240" w:lineRule="auto"/>
        <w:contextualSpacing/>
        <w:jc w:val="center"/>
        <w:rPr>
          <w:rFonts w:ascii="Arial" w:hAnsi="Arial" w:cs="Arial"/>
        </w:rPr>
      </w:pPr>
      <w:bookmarkStart w:id="4" w:name="_Hlk39503443"/>
      <w:bookmarkEnd w:id="1"/>
      <w:r w:rsidRPr="00010152">
        <w:rPr>
          <w:rFonts w:ascii="Arial" w:hAnsi="Arial" w:cs="Arial"/>
        </w:rPr>
        <w:t>_____________________________________________</w:t>
      </w:r>
      <w:bookmarkEnd w:id="4"/>
    </w:p>
    <w:sectPr w:rsidR="00297A2A" w:rsidRPr="00010152" w:rsidSect="00BA37B5">
      <w:footerReference w:type="default" r:id="rId15"/>
      <w:headerReference w:type="first" r:id="rId16"/>
      <w:pgSz w:w="11906" w:h="16838" w:code="9"/>
      <w:pgMar w:top="1134" w:right="1812"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D3BC" w14:textId="77777777" w:rsidR="00E54263" w:rsidRDefault="00E54263" w:rsidP="00E3015F">
      <w:pPr>
        <w:spacing w:after="0" w:line="240" w:lineRule="auto"/>
      </w:pPr>
      <w:r>
        <w:separator/>
      </w:r>
    </w:p>
    <w:p w14:paraId="7B79A1F8" w14:textId="77777777" w:rsidR="00E54263" w:rsidRDefault="00E54263"/>
  </w:endnote>
  <w:endnote w:type="continuationSeparator" w:id="0">
    <w:p w14:paraId="4A51B2B8" w14:textId="77777777" w:rsidR="00E54263" w:rsidRDefault="00E54263" w:rsidP="00E3015F">
      <w:pPr>
        <w:spacing w:after="0" w:line="240" w:lineRule="auto"/>
      </w:pPr>
      <w:r>
        <w:continuationSeparator/>
      </w:r>
    </w:p>
    <w:p w14:paraId="3B4226F1" w14:textId="77777777" w:rsidR="00E54263" w:rsidRDefault="00E54263"/>
  </w:endnote>
  <w:endnote w:type="continuationNotice" w:id="1">
    <w:p w14:paraId="78B8518C" w14:textId="77777777" w:rsidR="00E54263" w:rsidRDefault="00E54263">
      <w:pPr>
        <w:spacing w:after="0" w:line="240" w:lineRule="auto"/>
      </w:pPr>
    </w:p>
    <w:p w14:paraId="521D612B" w14:textId="77777777" w:rsidR="00E54263" w:rsidRDefault="00E54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F36B" w14:textId="51045AC3" w:rsidR="00D957EC" w:rsidRPr="0041663E" w:rsidRDefault="00D957EC" w:rsidP="00BB0A2C">
    <w:pPr>
      <w:pStyle w:val="Footer"/>
      <w:jc w:val="center"/>
      <w:rPr>
        <w:rFonts w:asciiTheme="minorBidi" w:hAnsiTheme="minorBidi" w:cstheme="minorBidi"/>
      </w:rPr>
    </w:pPr>
    <w:r w:rsidRPr="0041663E">
      <w:rPr>
        <w:rFonts w:asciiTheme="minorBidi" w:hAnsiTheme="minorBidi" w:cstheme="minorBidi"/>
      </w:rPr>
      <w:fldChar w:fldCharType="begin"/>
    </w:r>
    <w:r w:rsidRPr="0041663E">
      <w:rPr>
        <w:rFonts w:asciiTheme="minorBidi" w:hAnsiTheme="minorBidi" w:cstheme="minorBidi"/>
      </w:rPr>
      <w:instrText>PAGE   \* MERGEFORMAT</w:instrText>
    </w:r>
    <w:r w:rsidRPr="0041663E">
      <w:rPr>
        <w:rFonts w:asciiTheme="minorBidi" w:hAnsiTheme="minorBidi" w:cstheme="minorBidi"/>
      </w:rPr>
      <w:fldChar w:fldCharType="separate"/>
    </w:r>
    <w:r w:rsidRPr="0041663E">
      <w:rPr>
        <w:rFonts w:asciiTheme="minorBidi" w:hAnsiTheme="minorBidi" w:cstheme="minorBidi"/>
      </w:rPr>
      <w:t>2</w:t>
    </w:r>
    <w:r w:rsidRPr="0041663E">
      <w:rPr>
        <w:rFonts w:asciiTheme="minorBidi" w:hAnsiTheme="minorBidi" w:cstheme="minorBidi"/>
      </w:rPr>
      <w:fldChar w:fldCharType="end"/>
    </w:r>
  </w:p>
  <w:p w14:paraId="0873121D" w14:textId="77777777" w:rsidR="00D957EC" w:rsidRPr="0041663E" w:rsidRDefault="00D957EC">
    <w:pPr>
      <w:pStyle w:val="Footer"/>
      <w:rPr>
        <w:rFonts w:asciiTheme="minorBidi" w:hAnsiTheme="minorBidi"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A1C3" w14:textId="77777777" w:rsidR="00E54263" w:rsidRDefault="00E54263" w:rsidP="00E3015F">
      <w:pPr>
        <w:spacing w:after="0" w:line="240" w:lineRule="auto"/>
      </w:pPr>
      <w:r>
        <w:separator/>
      </w:r>
    </w:p>
    <w:p w14:paraId="38C46F76" w14:textId="77777777" w:rsidR="00E54263" w:rsidRDefault="00E54263"/>
  </w:footnote>
  <w:footnote w:type="continuationSeparator" w:id="0">
    <w:p w14:paraId="64C8F581" w14:textId="77777777" w:rsidR="00E54263" w:rsidRDefault="00E54263" w:rsidP="00E3015F">
      <w:pPr>
        <w:spacing w:after="0" w:line="240" w:lineRule="auto"/>
      </w:pPr>
      <w:r>
        <w:continuationSeparator/>
      </w:r>
    </w:p>
    <w:p w14:paraId="0C7F42D0" w14:textId="77777777" w:rsidR="00E54263" w:rsidRDefault="00E54263"/>
  </w:footnote>
  <w:footnote w:type="continuationNotice" w:id="1">
    <w:p w14:paraId="7F585F51" w14:textId="77777777" w:rsidR="00E54263" w:rsidRDefault="00E54263">
      <w:pPr>
        <w:spacing w:after="0" w:line="240" w:lineRule="auto"/>
      </w:pPr>
    </w:p>
    <w:p w14:paraId="7C4DADD1" w14:textId="77777777" w:rsidR="00E54263" w:rsidRDefault="00E54263"/>
  </w:footnote>
  <w:footnote w:id="2">
    <w:p w14:paraId="2EBEE123" w14:textId="7FBAC101" w:rsidR="00157259" w:rsidRPr="002A5B25" w:rsidRDefault="00157259" w:rsidP="00200A01">
      <w:pPr>
        <w:pStyle w:val="FootnoteText"/>
        <w:jc w:val="both"/>
        <w:rPr>
          <w:rFonts w:asciiTheme="minorBidi" w:hAnsiTheme="minorBidi" w:cstheme="minorBidi"/>
          <w:sz w:val="18"/>
          <w:szCs w:val="18"/>
        </w:rPr>
      </w:pPr>
      <w:r>
        <w:rPr>
          <w:rStyle w:val="FootnoteReference"/>
          <w:rFonts w:asciiTheme="minorBidi" w:hAnsiTheme="minorBidi" w:cstheme="minorBidi"/>
          <w:sz w:val="18"/>
          <w:szCs w:val="18"/>
        </w:rPr>
        <w:footnoteRef/>
      </w:r>
      <w:r>
        <w:rPr>
          <w:rFonts w:asciiTheme="minorBidi" w:hAnsiTheme="minorBidi"/>
          <w:sz w:val="18"/>
          <w:szCs w:val="18"/>
        </w:rPr>
        <w:t xml:space="preserve"> The definition “Supplier” used in the title of this Code and in this Code is construed as defined in the Law of Republic of Lithuania on Public Procurement.</w:t>
      </w:r>
    </w:p>
  </w:footnote>
  <w:footnote w:id="3">
    <w:p w14:paraId="3D444CC3" w14:textId="6EB21F81" w:rsidR="00B64D79" w:rsidRPr="0041663E" w:rsidRDefault="00B64D79" w:rsidP="00BD7B81">
      <w:pPr>
        <w:pStyle w:val="CommentText"/>
        <w:spacing w:after="0"/>
        <w:jc w:val="both"/>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The International Labour Organisation’s Conventions: No 29 concerning Forced or Compulsory Labour of 10 June 1930, No 138 concerning Minimum Age for Admission to Employment of 26 June 1973, No 105 concerning the Abolition of Forced Labour of 25 June 1957, No 182 concerning the Prohibition and Immediate Action for the Elimination of the Worst Forms of Child Labour of 17 June 1999.</w:t>
      </w:r>
    </w:p>
  </w:footnote>
  <w:footnote w:id="4">
    <w:p w14:paraId="0041A4F1" w14:textId="56652C30" w:rsidR="00A6204B" w:rsidRDefault="00A6204B" w:rsidP="00BD7B81">
      <w:pPr>
        <w:pStyle w:val="FootnoteText"/>
        <w:jc w:val="both"/>
      </w:pPr>
      <w:r>
        <w:rPr>
          <w:rStyle w:val="FootnoteReference"/>
          <w:rFonts w:ascii="Arial" w:hAnsi="Arial" w:cs="Arial"/>
          <w:sz w:val="18"/>
          <w:szCs w:val="18"/>
        </w:rPr>
        <w:footnoteRef/>
      </w:r>
      <w:r>
        <w:rPr>
          <w:rFonts w:ascii="Arial" w:hAnsi="Arial"/>
          <w:sz w:val="18"/>
          <w:szCs w:val="18"/>
        </w:rPr>
        <w:t xml:space="preserve"> The International Labour Organisation’s Conventions: No 87 concerning Freedom of Association and Protection of the Right to Organise of 17 June 1948, No 98 concerning the Application of the Principles of the Right to Organise and to Bargain Collectively of 1 July 1949, No 100 concerning Equal Remuneration of Men and Women Workers for Work of Equal Value of 29 June 1951, No 111 concerning Discrimination in Respect of Employment and Occupation of 25 June 1958.</w:t>
      </w:r>
    </w:p>
  </w:footnote>
  <w:footnote w:id="5">
    <w:p w14:paraId="71616BB1" w14:textId="73576FCE" w:rsidR="00F44917" w:rsidRPr="0041663E" w:rsidRDefault="0081661A" w:rsidP="000D52B8">
      <w:pPr>
        <w:pStyle w:val="FootnoteText"/>
        <w:jc w:val="both"/>
        <w:rPr>
          <w:rFonts w:asciiTheme="minorBidi" w:hAnsiTheme="minorBidi" w:cstheme="minorBidi"/>
          <w:sz w:val="18"/>
          <w:szCs w:val="18"/>
        </w:rPr>
      </w:pPr>
      <w:r>
        <w:rPr>
          <w:rStyle w:val="FootnoteReference"/>
          <w:rFonts w:asciiTheme="minorBidi" w:hAnsiTheme="minorBidi" w:cstheme="minorBidi"/>
          <w:sz w:val="18"/>
          <w:szCs w:val="18"/>
        </w:rPr>
        <w:footnoteRef/>
      </w:r>
      <w:r>
        <w:rPr>
          <w:rFonts w:asciiTheme="minorBidi" w:hAnsiTheme="minorBidi"/>
          <w:sz w:val="18"/>
          <w:szCs w:val="18"/>
        </w:rPr>
        <w:t xml:space="preserve"> The Vienna Convention for the Protection of the Ozone Layer of 22 March 1985 and the Montreal Protocol on Substances that Deplete the Ozone Layer of 16 September 1987;</w:t>
      </w:r>
    </w:p>
    <w:p w14:paraId="416D63B5" w14:textId="76BBB5CE" w:rsidR="00F44917" w:rsidRPr="0041663E" w:rsidRDefault="00F44917" w:rsidP="000D52B8">
      <w:pPr>
        <w:pStyle w:val="FootnoteText"/>
        <w:jc w:val="both"/>
        <w:rPr>
          <w:rFonts w:asciiTheme="minorBidi" w:hAnsiTheme="minorBidi" w:cstheme="minorBidi"/>
          <w:sz w:val="18"/>
          <w:szCs w:val="18"/>
        </w:rPr>
      </w:pPr>
      <w:r>
        <w:rPr>
          <w:rFonts w:asciiTheme="minorBidi" w:hAnsiTheme="minorBidi"/>
          <w:sz w:val="18"/>
          <w:szCs w:val="18"/>
        </w:rPr>
        <w:t>The Basel Convention on the Control of Transboundary Movements of Hazardous Wastes and Their Disposal of 22 March 1989;</w:t>
      </w:r>
    </w:p>
    <w:p w14:paraId="1C96E91A" w14:textId="1A3A8BBC" w:rsidR="00F44917" w:rsidRPr="0041663E" w:rsidRDefault="00F44917" w:rsidP="000D52B8">
      <w:pPr>
        <w:pStyle w:val="FootnoteText"/>
        <w:jc w:val="both"/>
        <w:rPr>
          <w:rFonts w:asciiTheme="minorBidi" w:hAnsiTheme="minorBidi" w:cstheme="minorBidi"/>
          <w:sz w:val="18"/>
          <w:szCs w:val="18"/>
        </w:rPr>
      </w:pPr>
      <w:r>
        <w:rPr>
          <w:rFonts w:asciiTheme="minorBidi" w:hAnsiTheme="minorBidi"/>
          <w:sz w:val="18"/>
          <w:szCs w:val="18"/>
        </w:rPr>
        <w:t>The Rotterdam Convention on the Prior Informed Consent Procedure for Certain Hazardous Chemicals and Pesticides in International Trade of 10 September 1998 and its 3 regional Protocols;</w:t>
      </w:r>
    </w:p>
    <w:p w14:paraId="647955D2" w14:textId="77777777" w:rsidR="00F44917" w:rsidRPr="0041663E" w:rsidRDefault="00F44917" w:rsidP="000D52B8">
      <w:pPr>
        <w:pStyle w:val="FootnoteText"/>
        <w:jc w:val="both"/>
        <w:rPr>
          <w:rFonts w:asciiTheme="minorBidi" w:hAnsiTheme="minorBidi" w:cstheme="minorBidi"/>
          <w:sz w:val="18"/>
          <w:szCs w:val="18"/>
        </w:rPr>
      </w:pPr>
      <w:r>
        <w:rPr>
          <w:rFonts w:asciiTheme="minorBidi" w:hAnsiTheme="minorBidi"/>
          <w:sz w:val="18"/>
          <w:szCs w:val="18"/>
        </w:rPr>
        <w:t>The Stockholm Convention on Persistent Organic Pollutants of 22 May 2001.</w:t>
      </w:r>
    </w:p>
    <w:p w14:paraId="1DDE4F27" w14:textId="77777777" w:rsidR="0081661A" w:rsidRPr="0041663E" w:rsidRDefault="0081661A" w:rsidP="000D52B8">
      <w:pPr>
        <w:pStyle w:val="FootnoteText"/>
        <w:jc w:val="both"/>
        <w:rPr>
          <w:rFonts w:hAnsi="Calibri" w:cs="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CC62" w14:textId="5149DA1D" w:rsidR="00044029" w:rsidRDefault="00691BF6">
    <w:pPr>
      <w:pStyle w:val="Header"/>
    </w:pPr>
    <w:r>
      <w:rPr>
        <w:noProof/>
      </w:rPr>
      <w:drawing>
        <wp:anchor distT="0" distB="0" distL="114300" distR="114300" simplePos="0" relativeHeight="251659264" behindDoc="1" locked="0" layoutInCell="1" allowOverlap="1" wp14:anchorId="19415D2F" wp14:editId="3FE1EEA5">
          <wp:simplePos x="0" y="0"/>
          <wp:positionH relativeFrom="page">
            <wp:align>right</wp:align>
          </wp:positionH>
          <wp:positionV relativeFrom="paragraph">
            <wp:posOffset>-457200</wp:posOffset>
          </wp:positionV>
          <wp:extent cx="7536180" cy="1256712"/>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tg_group_header_standartinis-04.png"/>
                  <pic:cNvPicPr/>
                </pic:nvPicPr>
                <pic:blipFill>
                  <a:blip r:embed="rId1">
                    <a:extLst>
                      <a:ext uri="{28A0092B-C50C-407E-A947-70E740481C1C}">
                        <a14:useLocalDpi xmlns:a14="http://schemas.microsoft.com/office/drawing/2010/main" val="0"/>
                      </a:ext>
                    </a:extLst>
                  </a:blip>
                  <a:stretch>
                    <a:fillRect/>
                  </a:stretch>
                </pic:blipFill>
                <pic:spPr>
                  <a:xfrm>
                    <a:off x="0" y="0"/>
                    <a:ext cx="7536180" cy="12567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651"/>
    <w:multiLevelType w:val="hybridMultilevel"/>
    <w:tmpl w:val="9D60D164"/>
    <w:lvl w:ilvl="0" w:tplc="BAB43E5C">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 w15:restartNumberingAfterBreak="0">
    <w:nsid w:val="060F2863"/>
    <w:multiLevelType w:val="hybridMultilevel"/>
    <w:tmpl w:val="35B6F9DC"/>
    <w:lvl w:ilvl="0" w:tplc="053045C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F23D2"/>
    <w:multiLevelType w:val="hybridMultilevel"/>
    <w:tmpl w:val="CD86041C"/>
    <w:lvl w:ilvl="0" w:tplc="F778591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B0353"/>
    <w:multiLevelType w:val="hybridMultilevel"/>
    <w:tmpl w:val="4D7CEF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A72866"/>
    <w:multiLevelType w:val="hybridMultilevel"/>
    <w:tmpl w:val="A9A49FF0"/>
    <w:lvl w:ilvl="0" w:tplc="927AD624">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7F1757"/>
    <w:multiLevelType w:val="hybridMultilevel"/>
    <w:tmpl w:val="80DE270A"/>
    <w:lvl w:ilvl="0" w:tplc="053045C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984E7F"/>
    <w:multiLevelType w:val="hybridMultilevel"/>
    <w:tmpl w:val="73368114"/>
    <w:lvl w:ilvl="0" w:tplc="D88402B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310558"/>
    <w:multiLevelType w:val="hybridMultilevel"/>
    <w:tmpl w:val="A63011FC"/>
    <w:lvl w:ilvl="0" w:tplc="C5B2D06E">
      <w:numFmt w:val="bullet"/>
      <w:lvlText w:val="-"/>
      <w:lvlJc w:val="left"/>
      <w:pPr>
        <w:ind w:left="2062" w:hanging="360"/>
      </w:pPr>
      <w:rPr>
        <w:rFonts w:ascii="Times New Roman" w:eastAsia="Calibri" w:hAnsi="Times New Roman" w:cs="Times New Roman" w:hint="default"/>
      </w:rPr>
    </w:lvl>
    <w:lvl w:ilvl="1" w:tplc="04270003">
      <w:start w:val="1"/>
      <w:numFmt w:val="bullet"/>
      <w:lvlText w:val="o"/>
      <w:lvlJc w:val="left"/>
      <w:pPr>
        <w:ind w:left="2782" w:hanging="360"/>
      </w:pPr>
      <w:rPr>
        <w:rFonts w:ascii="Courier New" w:hAnsi="Courier New" w:cs="Courier New" w:hint="default"/>
      </w:rPr>
    </w:lvl>
    <w:lvl w:ilvl="2" w:tplc="04270005" w:tentative="1">
      <w:start w:val="1"/>
      <w:numFmt w:val="bullet"/>
      <w:lvlText w:val=""/>
      <w:lvlJc w:val="left"/>
      <w:pPr>
        <w:ind w:left="3502" w:hanging="360"/>
      </w:pPr>
      <w:rPr>
        <w:rFonts w:ascii="Wingdings" w:hAnsi="Wingdings" w:hint="default"/>
      </w:rPr>
    </w:lvl>
    <w:lvl w:ilvl="3" w:tplc="04270001" w:tentative="1">
      <w:start w:val="1"/>
      <w:numFmt w:val="bullet"/>
      <w:lvlText w:val=""/>
      <w:lvlJc w:val="left"/>
      <w:pPr>
        <w:ind w:left="4222" w:hanging="360"/>
      </w:pPr>
      <w:rPr>
        <w:rFonts w:ascii="Symbol" w:hAnsi="Symbol" w:hint="default"/>
      </w:rPr>
    </w:lvl>
    <w:lvl w:ilvl="4" w:tplc="04270003" w:tentative="1">
      <w:start w:val="1"/>
      <w:numFmt w:val="bullet"/>
      <w:lvlText w:val="o"/>
      <w:lvlJc w:val="left"/>
      <w:pPr>
        <w:ind w:left="4942" w:hanging="360"/>
      </w:pPr>
      <w:rPr>
        <w:rFonts w:ascii="Courier New" w:hAnsi="Courier New" w:cs="Courier New" w:hint="default"/>
      </w:rPr>
    </w:lvl>
    <w:lvl w:ilvl="5" w:tplc="04270005" w:tentative="1">
      <w:start w:val="1"/>
      <w:numFmt w:val="bullet"/>
      <w:lvlText w:val=""/>
      <w:lvlJc w:val="left"/>
      <w:pPr>
        <w:ind w:left="5662" w:hanging="360"/>
      </w:pPr>
      <w:rPr>
        <w:rFonts w:ascii="Wingdings" w:hAnsi="Wingdings" w:hint="default"/>
      </w:rPr>
    </w:lvl>
    <w:lvl w:ilvl="6" w:tplc="04270001" w:tentative="1">
      <w:start w:val="1"/>
      <w:numFmt w:val="bullet"/>
      <w:lvlText w:val=""/>
      <w:lvlJc w:val="left"/>
      <w:pPr>
        <w:ind w:left="6382" w:hanging="360"/>
      </w:pPr>
      <w:rPr>
        <w:rFonts w:ascii="Symbol" w:hAnsi="Symbol" w:hint="default"/>
      </w:rPr>
    </w:lvl>
    <w:lvl w:ilvl="7" w:tplc="04270003" w:tentative="1">
      <w:start w:val="1"/>
      <w:numFmt w:val="bullet"/>
      <w:lvlText w:val="o"/>
      <w:lvlJc w:val="left"/>
      <w:pPr>
        <w:ind w:left="7102" w:hanging="360"/>
      </w:pPr>
      <w:rPr>
        <w:rFonts w:ascii="Courier New" w:hAnsi="Courier New" w:cs="Courier New" w:hint="default"/>
      </w:rPr>
    </w:lvl>
    <w:lvl w:ilvl="8" w:tplc="04270005" w:tentative="1">
      <w:start w:val="1"/>
      <w:numFmt w:val="bullet"/>
      <w:lvlText w:val=""/>
      <w:lvlJc w:val="left"/>
      <w:pPr>
        <w:ind w:left="7822" w:hanging="360"/>
      </w:pPr>
      <w:rPr>
        <w:rFonts w:ascii="Wingdings" w:hAnsi="Wingdings" w:hint="default"/>
      </w:rPr>
    </w:lvl>
  </w:abstractNum>
  <w:abstractNum w:abstractNumId="8" w15:restartNumberingAfterBreak="0">
    <w:nsid w:val="23C16453"/>
    <w:multiLevelType w:val="multilevel"/>
    <w:tmpl w:val="2EBAE252"/>
    <w:lvl w:ilvl="0">
      <w:start w:val="1"/>
      <w:numFmt w:val="decimal"/>
      <w:lvlText w:val="%1."/>
      <w:lvlJc w:val="left"/>
      <w:pPr>
        <w:ind w:left="1101" w:hanging="360"/>
      </w:pPr>
      <w:rPr>
        <w:rFonts w:hint="default"/>
      </w:rPr>
    </w:lvl>
    <w:lvl w:ilvl="1">
      <w:start w:val="2"/>
      <w:numFmt w:val="decimal"/>
      <w:isLgl/>
      <w:lvlText w:val="%1.%2."/>
      <w:lvlJc w:val="left"/>
      <w:pPr>
        <w:ind w:left="1281" w:hanging="540"/>
      </w:pPr>
      <w:rPr>
        <w:rFonts w:eastAsia="Calibri" w:hint="default"/>
        <w:b/>
        <w:i w:val="0"/>
      </w:rPr>
    </w:lvl>
    <w:lvl w:ilvl="2">
      <w:start w:val="2"/>
      <w:numFmt w:val="decimal"/>
      <w:isLgl/>
      <w:lvlText w:val="%1.%2.%3."/>
      <w:lvlJc w:val="left"/>
      <w:pPr>
        <w:ind w:left="1461" w:hanging="720"/>
      </w:pPr>
      <w:rPr>
        <w:rFonts w:eastAsia="Calibri" w:hint="default"/>
        <w:b/>
        <w:i w:val="0"/>
      </w:rPr>
    </w:lvl>
    <w:lvl w:ilvl="3">
      <w:start w:val="1"/>
      <w:numFmt w:val="decimal"/>
      <w:isLgl/>
      <w:lvlText w:val="%1.%2.%3.%4."/>
      <w:lvlJc w:val="left"/>
      <w:pPr>
        <w:ind w:left="1461" w:hanging="720"/>
      </w:pPr>
      <w:rPr>
        <w:rFonts w:eastAsia="Calibri" w:hint="default"/>
        <w:b/>
        <w:i w:val="0"/>
      </w:rPr>
    </w:lvl>
    <w:lvl w:ilvl="4">
      <w:start w:val="1"/>
      <w:numFmt w:val="decimal"/>
      <w:isLgl/>
      <w:lvlText w:val="%1.%2.%3.%4.%5."/>
      <w:lvlJc w:val="left"/>
      <w:pPr>
        <w:ind w:left="1821" w:hanging="1080"/>
      </w:pPr>
      <w:rPr>
        <w:rFonts w:eastAsia="Calibri" w:hint="default"/>
        <w:b/>
        <w:i w:val="0"/>
      </w:rPr>
    </w:lvl>
    <w:lvl w:ilvl="5">
      <w:start w:val="1"/>
      <w:numFmt w:val="decimal"/>
      <w:isLgl/>
      <w:lvlText w:val="%1.%2.%3.%4.%5.%6."/>
      <w:lvlJc w:val="left"/>
      <w:pPr>
        <w:ind w:left="1821" w:hanging="1080"/>
      </w:pPr>
      <w:rPr>
        <w:rFonts w:eastAsia="Calibri" w:hint="default"/>
        <w:b/>
        <w:i w:val="0"/>
      </w:rPr>
    </w:lvl>
    <w:lvl w:ilvl="6">
      <w:start w:val="1"/>
      <w:numFmt w:val="decimal"/>
      <w:isLgl/>
      <w:lvlText w:val="%1.%2.%3.%4.%5.%6.%7."/>
      <w:lvlJc w:val="left"/>
      <w:pPr>
        <w:ind w:left="2181" w:hanging="1440"/>
      </w:pPr>
      <w:rPr>
        <w:rFonts w:eastAsia="Calibri" w:hint="default"/>
        <w:b/>
        <w:i w:val="0"/>
      </w:rPr>
    </w:lvl>
    <w:lvl w:ilvl="7">
      <w:start w:val="1"/>
      <w:numFmt w:val="decimal"/>
      <w:isLgl/>
      <w:lvlText w:val="%1.%2.%3.%4.%5.%6.%7.%8."/>
      <w:lvlJc w:val="left"/>
      <w:pPr>
        <w:ind w:left="2181" w:hanging="1440"/>
      </w:pPr>
      <w:rPr>
        <w:rFonts w:eastAsia="Calibri" w:hint="default"/>
        <w:b/>
        <w:i w:val="0"/>
      </w:rPr>
    </w:lvl>
    <w:lvl w:ilvl="8">
      <w:start w:val="1"/>
      <w:numFmt w:val="decimal"/>
      <w:isLgl/>
      <w:lvlText w:val="%1.%2.%3.%4.%5.%6.%7.%8.%9."/>
      <w:lvlJc w:val="left"/>
      <w:pPr>
        <w:ind w:left="2541" w:hanging="1800"/>
      </w:pPr>
      <w:rPr>
        <w:rFonts w:eastAsia="Calibri" w:hint="default"/>
        <w:b/>
        <w:i w:val="0"/>
      </w:rPr>
    </w:lvl>
  </w:abstractNum>
  <w:abstractNum w:abstractNumId="9" w15:restartNumberingAfterBreak="0">
    <w:nsid w:val="256F54DC"/>
    <w:multiLevelType w:val="hybridMultilevel"/>
    <w:tmpl w:val="62F00D7A"/>
    <w:lvl w:ilvl="0" w:tplc="0427000F">
      <w:start w:val="1"/>
      <w:numFmt w:val="decimal"/>
      <w:lvlText w:val="%1."/>
      <w:lvlJc w:val="left"/>
      <w:pPr>
        <w:ind w:left="1786" w:hanging="360"/>
      </w:pPr>
    </w:lvl>
    <w:lvl w:ilvl="1" w:tplc="04270019" w:tentative="1">
      <w:start w:val="1"/>
      <w:numFmt w:val="lowerLetter"/>
      <w:lvlText w:val="%2."/>
      <w:lvlJc w:val="left"/>
      <w:pPr>
        <w:ind w:left="2506" w:hanging="360"/>
      </w:pPr>
    </w:lvl>
    <w:lvl w:ilvl="2" w:tplc="0427001B" w:tentative="1">
      <w:start w:val="1"/>
      <w:numFmt w:val="lowerRoman"/>
      <w:lvlText w:val="%3."/>
      <w:lvlJc w:val="right"/>
      <w:pPr>
        <w:ind w:left="3226" w:hanging="180"/>
      </w:pPr>
    </w:lvl>
    <w:lvl w:ilvl="3" w:tplc="0427000F" w:tentative="1">
      <w:start w:val="1"/>
      <w:numFmt w:val="decimal"/>
      <w:lvlText w:val="%4."/>
      <w:lvlJc w:val="left"/>
      <w:pPr>
        <w:ind w:left="3946" w:hanging="360"/>
      </w:pPr>
    </w:lvl>
    <w:lvl w:ilvl="4" w:tplc="04270019" w:tentative="1">
      <w:start w:val="1"/>
      <w:numFmt w:val="lowerLetter"/>
      <w:lvlText w:val="%5."/>
      <w:lvlJc w:val="left"/>
      <w:pPr>
        <w:ind w:left="4666" w:hanging="360"/>
      </w:pPr>
    </w:lvl>
    <w:lvl w:ilvl="5" w:tplc="0427001B" w:tentative="1">
      <w:start w:val="1"/>
      <w:numFmt w:val="lowerRoman"/>
      <w:lvlText w:val="%6."/>
      <w:lvlJc w:val="right"/>
      <w:pPr>
        <w:ind w:left="5386" w:hanging="180"/>
      </w:pPr>
    </w:lvl>
    <w:lvl w:ilvl="6" w:tplc="0427000F" w:tentative="1">
      <w:start w:val="1"/>
      <w:numFmt w:val="decimal"/>
      <w:lvlText w:val="%7."/>
      <w:lvlJc w:val="left"/>
      <w:pPr>
        <w:ind w:left="6106" w:hanging="360"/>
      </w:pPr>
    </w:lvl>
    <w:lvl w:ilvl="7" w:tplc="04270019" w:tentative="1">
      <w:start w:val="1"/>
      <w:numFmt w:val="lowerLetter"/>
      <w:lvlText w:val="%8."/>
      <w:lvlJc w:val="left"/>
      <w:pPr>
        <w:ind w:left="6826" w:hanging="360"/>
      </w:pPr>
    </w:lvl>
    <w:lvl w:ilvl="8" w:tplc="0427001B" w:tentative="1">
      <w:start w:val="1"/>
      <w:numFmt w:val="lowerRoman"/>
      <w:lvlText w:val="%9."/>
      <w:lvlJc w:val="right"/>
      <w:pPr>
        <w:ind w:left="7546" w:hanging="180"/>
      </w:pPr>
    </w:lvl>
  </w:abstractNum>
  <w:abstractNum w:abstractNumId="10" w15:restartNumberingAfterBreak="0">
    <w:nsid w:val="2C8D603B"/>
    <w:multiLevelType w:val="multilevel"/>
    <w:tmpl w:val="11B219A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C57E27"/>
    <w:multiLevelType w:val="hybridMultilevel"/>
    <w:tmpl w:val="C46E29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2551679"/>
    <w:multiLevelType w:val="hybridMultilevel"/>
    <w:tmpl w:val="9E76A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7837DE"/>
    <w:multiLevelType w:val="hybridMultilevel"/>
    <w:tmpl w:val="4120BAA8"/>
    <w:lvl w:ilvl="0" w:tplc="DEA85B04">
      <w:start w:val="2"/>
      <w:numFmt w:val="bullet"/>
      <w:lvlText w:val="–"/>
      <w:lvlJc w:val="left"/>
      <w:pPr>
        <w:ind w:left="936" w:firstLine="360"/>
      </w:pPr>
      <w:rPr>
        <w:rFonts w:ascii="Calibri" w:eastAsia="Times New Roman" w:hAnsi="Calibri" w:cs="Calibri" w:hint="default"/>
        <w:b w:val="0"/>
        <w:sz w:val="22"/>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15:restartNumberingAfterBreak="0">
    <w:nsid w:val="34A97CAE"/>
    <w:multiLevelType w:val="hybridMultilevel"/>
    <w:tmpl w:val="A34E50BC"/>
    <w:lvl w:ilvl="0" w:tplc="88D6122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F12A2F"/>
    <w:multiLevelType w:val="multilevel"/>
    <w:tmpl w:val="24AC41FC"/>
    <w:lvl w:ilvl="0">
      <w:start w:val="1"/>
      <w:numFmt w:val="decimal"/>
      <w:pStyle w:val="Heading1"/>
      <w:lvlText w:val="%1."/>
      <w:lvlJc w:val="left"/>
      <w:pPr>
        <w:ind w:left="1080" w:hanging="360"/>
      </w:pPr>
      <w:rPr>
        <w:rFonts w:hint="default"/>
        <w:sz w:val="24"/>
        <w:szCs w:val="32"/>
      </w:rPr>
    </w:lvl>
    <w:lvl w:ilvl="1">
      <w:start w:val="1"/>
      <w:numFmt w:val="decimal"/>
      <w:isLgl/>
      <w:lvlText w:val="%1.%2."/>
      <w:lvlJc w:val="left"/>
      <w:pPr>
        <w:ind w:left="1440" w:hanging="720"/>
      </w:pPr>
      <w:rPr>
        <w:rFonts w:eastAsia="Calibri Light" w:cs="Times New Roman" w:hint="default"/>
        <w:b w:val="0"/>
        <w:i w:val="0"/>
        <w:sz w:val="22"/>
      </w:rPr>
    </w:lvl>
    <w:lvl w:ilvl="2">
      <w:start w:val="1"/>
      <w:numFmt w:val="decimal"/>
      <w:isLgl/>
      <w:lvlText w:val="%1.%2.%3."/>
      <w:lvlJc w:val="left"/>
      <w:pPr>
        <w:ind w:left="1855" w:hanging="720"/>
      </w:pPr>
      <w:rPr>
        <w:rFonts w:eastAsia="Calibri Light" w:cs="Times New Roman" w:hint="default"/>
        <w:b w:val="0"/>
        <w:sz w:val="22"/>
      </w:rPr>
    </w:lvl>
    <w:lvl w:ilvl="3">
      <w:start w:val="1"/>
      <w:numFmt w:val="decimal"/>
      <w:isLgl/>
      <w:lvlText w:val="%1.%2.%3.%4."/>
      <w:lvlJc w:val="left"/>
      <w:pPr>
        <w:ind w:left="1800" w:hanging="1080"/>
      </w:pPr>
      <w:rPr>
        <w:rFonts w:eastAsia="Calibri Light" w:cs="Times New Roman" w:hint="default"/>
        <w:sz w:val="22"/>
        <w:szCs w:val="24"/>
      </w:rPr>
    </w:lvl>
    <w:lvl w:ilvl="4">
      <w:start w:val="1"/>
      <w:numFmt w:val="decimal"/>
      <w:isLgl/>
      <w:lvlText w:val="%1.%2.%3.%4.%5."/>
      <w:lvlJc w:val="left"/>
      <w:pPr>
        <w:ind w:left="1800" w:hanging="1080"/>
      </w:pPr>
      <w:rPr>
        <w:rFonts w:eastAsia="Calibri Light" w:cs="Times New Roman" w:hint="default"/>
        <w:sz w:val="24"/>
        <w:szCs w:val="24"/>
      </w:rPr>
    </w:lvl>
    <w:lvl w:ilvl="5">
      <w:start w:val="1"/>
      <w:numFmt w:val="decimal"/>
      <w:isLgl/>
      <w:lvlText w:val="%1.%2.%3.%4.%5.%6."/>
      <w:lvlJc w:val="left"/>
      <w:pPr>
        <w:ind w:left="2160" w:hanging="1440"/>
      </w:pPr>
      <w:rPr>
        <w:rFonts w:eastAsia="Calibri Light" w:cs="Times New Roman" w:hint="default"/>
        <w:sz w:val="32"/>
      </w:rPr>
    </w:lvl>
    <w:lvl w:ilvl="6">
      <w:start w:val="1"/>
      <w:numFmt w:val="decimal"/>
      <w:isLgl/>
      <w:lvlText w:val="%1.%2.%3.%4.%5.%6.%7."/>
      <w:lvlJc w:val="left"/>
      <w:pPr>
        <w:ind w:left="2520" w:hanging="1800"/>
      </w:pPr>
      <w:rPr>
        <w:rFonts w:eastAsia="Calibri Light" w:cs="Times New Roman" w:hint="default"/>
        <w:sz w:val="32"/>
      </w:rPr>
    </w:lvl>
    <w:lvl w:ilvl="7">
      <w:start w:val="1"/>
      <w:numFmt w:val="decimal"/>
      <w:isLgl/>
      <w:lvlText w:val="%1.%2.%3.%4.%5.%6.%7.%8."/>
      <w:lvlJc w:val="left"/>
      <w:pPr>
        <w:ind w:left="2520" w:hanging="1800"/>
      </w:pPr>
      <w:rPr>
        <w:rFonts w:eastAsia="Calibri Light" w:cs="Times New Roman" w:hint="default"/>
        <w:sz w:val="32"/>
      </w:rPr>
    </w:lvl>
    <w:lvl w:ilvl="8">
      <w:start w:val="1"/>
      <w:numFmt w:val="decimal"/>
      <w:isLgl/>
      <w:lvlText w:val="%1.%2.%3.%4.%5.%6.%7.%8.%9."/>
      <w:lvlJc w:val="left"/>
      <w:pPr>
        <w:ind w:left="2880" w:hanging="2160"/>
      </w:pPr>
      <w:rPr>
        <w:rFonts w:eastAsia="Calibri Light" w:cs="Times New Roman" w:hint="default"/>
        <w:sz w:val="32"/>
      </w:rPr>
    </w:lvl>
  </w:abstractNum>
  <w:abstractNum w:abstractNumId="16" w15:restartNumberingAfterBreak="0">
    <w:nsid w:val="371F6E28"/>
    <w:multiLevelType w:val="hybridMultilevel"/>
    <w:tmpl w:val="92CE5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4220F0"/>
    <w:multiLevelType w:val="hybridMultilevel"/>
    <w:tmpl w:val="C0C267C4"/>
    <w:lvl w:ilvl="0" w:tplc="C824A84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7C94D6F"/>
    <w:multiLevelType w:val="hybridMultilevel"/>
    <w:tmpl w:val="92CE5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C22258F"/>
    <w:multiLevelType w:val="hybridMultilevel"/>
    <w:tmpl w:val="7826AE48"/>
    <w:lvl w:ilvl="0" w:tplc="CD1C2234">
      <w:start w:val="1"/>
      <w:numFmt w:val="upperRoman"/>
      <w:lvlText w:val="%1."/>
      <w:lvlJc w:val="left"/>
      <w:pPr>
        <w:ind w:left="4548" w:hanging="720"/>
      </w:pPr>
      <w:rPr>
        <w:rFonts w:hint="default"/>
        <w:sz w:val="22"/>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0" w15:restartNumberingAfterBreak="0">
    <w:nsid w:val="3EA61B0B"/>
    <w:multiLevelType w:val="hybridMultilevel"/>
    <w:tmpl w:val="996C2C98"/>
    <w:lvl w:ilvl="0" w:tplc="350A367C">
      <w:start w:val="1"/>
      <w:numFmt w:val="bullet"/>
      <w:lvlText w:val=""/>
      <w:lvlJc w:val="left"/>
      <w:pPr>
        <w:ind w:left="539" w:hanging="358"/>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FFF6750"/>
    <w:multiLevelType w:val="hybridMultilevel"/>
    <w:tmpl w:val="62D625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9248A5"/>
    <w:multiLevelType w:val="multilevel"/>
    <w:tmpl w:val="844A8DE0"/>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DE70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A56488"/>
    <w:multiLevelType w:val="multilevel"/>
    <w:tmpl w:val="EF88F142"/>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b/>
        <w:bCs w:val="0"/>
      </w:rPr>
    </w:lvl>
    <w:lvl w:ilvl="2">
      <w:start w:val="1"/>
      <w:numFmt w:val="decimal"/>
      <w:isLgl/>
      <w:lvlText w:val="%1.%2.%3."/>
      <w:lvlJc w:val="left"/>
      <w:pPr>
        <w:ind w:left="2016" w:hanging="720"/>
      </w:pPr>
      <w:rPr>
        <w:rFonts w:hint="default"/>
        <w:b w:val="0"/>
        <w:bCs/>
      </w:rPr>
    </w:lvl>
    <w:lvl w:ilvl="3">
      <w:start w:val="1"/>
      <w:numFmt w:val="decimal"/>
      <w:isLgl/>
      <w:lvlText w:val="%1.%2.%3.%4."/>
      <w:lvlJc w:val="left"/>
      <w:pPr>
        <w:ind w:left="2016" w:hanging="720"/>
      </w:pPr>
      <w:rPr>
        <w:rFonts w:hint="default"/>
        <w:b/>
      </w:rPr>
    </w:lvl>
    <w:lvl w:ilvl="4">
      <w:start w:val="1"/>
      <w:numFmt w:val="decimal"/>
      <w:isLgl/>
      <w:lvlText w:val="%1.%2.%3.%4.%5."/>
      <w:lvlJc w:val="left"/>
      <w:pPr>
        <w:ind w:left="2376" w:hanging="1080"/>
      </w:pPr>
      <w:rPr>
        <w:rFonts w:hint="default"/>
        <w:b/>
      </w:rPr>
    </w:lvl>
    <w:lvl w:ilvl="5">
      <w:start w:val="1"/>
      <w:numFmt w:val="decimal"/>
      <w:isLgl/>
      <w:lvlText w:val="%1.%2.%3.%4.%5.%6."/>
      <w:lvlJc w:val="left"/>
      <w:pPr>
        <w:ind w:left="2376" w:hanging="1080"/>
      </w:pPr>
      <w:rPr>
        <w:rFonts w:hint="default"/>
        <w:b/>
      </w:rPr>
    </w:lvl>
    <w:lvl w:ilvl="6">
      <w:start w:val="1"/>
      <w:numFmt w:val="decimal"/>
      <w:isLgl/>
      <w:lvlText w:val="%1.%2.%3.%4.%5.%6.%7."/>
      <w:lvlJc w:val="left"/>
      <w:pPr>
        <w:ind w:left="2736" w:hanging="1440"/>
      </w:pPr>
      <w:rPr>
        <w:rFonts w:hint="default"/>
        <w:b/>
      </w:rPr>
    </w:lvl>
    <w:lvl w:ilvl="7">
      <w:start w:val="1"/>
      <w:numFmt w:val="decimal"/>
      <w:isLgl/>
      <w:lvlText w:val="%1.%2.%3.%4.%5.%6.%7.%8."/>
      <w:lvlJc w:val="left"/>
      <w:pPr>
        <w:ind w:left="2736" w:hanging="1440"/>
      </w:pPr>
      <w:rPr>
        <w:rFonts w:hint="default"/>
        <w:b/>
      </w:rPr>
    </w:lvl>
    <w:lvl w:ilvl="8">
      <w:start w:val="1"/>
      <w:numFmt w:val="decimal"/>
      <w:isLgl/>
      <w:lvlText w:val="%1.%2.%3.%4.%5.%6.%7.%8.%9."/>
      <w:lvlJc w:val="left"/>
      <w:pPr>
        <w:ind w:left="3096" w:hanging="1800"/>
      </w:pPr>
      <w:rPr>
        <w:rFonts w:hint="default"/>
        <w:b/>
      </w:rPr>
    </w:lvl>
  </w:abstractNum>
  <w:abstractNum w:abstractNumId="25" w15:restartNumberingAfterBreak="0">
    <w:nsid w:val="43C40B61"/>
    <w:multiLevelType w:val="multilevel"/>
    <w:tmpl w:val="8A16FCFE"/>
    <w:lvl w:ilvl="0">
      <w:start w:val="4"/>
      <w:numFmt w:val="decimal"/>
      <w:lvlText w:val="%1"/>
      <w:lvlJc w:val="left"/>
      <w:pPr>
        <w:ind w:left="360" w:hanging="360"/>
      </w:pPr>
      <w:rPr>
        <w:rFonts w:ascii="Calibri" w:hAnsi="Calibri" w:cs="Calibri" w:hint="default"/>
      </w:rPr>
    </w:lvl>
    <w:lvl w:ilvl="1">
      <w:start w:val="2"/>
      <w:numFmt w:val="decimal"/>
      <w:lvlText w:val="%1.%2"/>
      <w:lvlJc w:val="left"/>
      <w:pPr>
        <w:ind w:left="1080" w:hanging="360"/>
      </w:pPr>
      <w:rPr>
        <w:rFonts w:ascii="Calibri" w:hAnsi="Calibri" w:cs="Calibri" w:hint="default"/>
      </w:rPr>
    </w:lvl>
    <w:lvl w:ilvl="2">
      <w:start w:val="1"/>
      <w:numFmt w:val="decimal"/>
      <w:lvlText w:val="%1.%2.%3"/>
      <w:lvlJc w:val="left"/>
      <w:pPr>
        <w:ind w:left="2160" w:hanging="720"/>
      </w:pPr>
      <w:rPr>
        <w:rFonts w:ascii="Calibri" w:hAnsi="Calibri" w:cs="Calibri" w:hint="default"/>
      </w:rPr>
    </w:lvl>
    <w:lvl w:ilvl="3">
      <w:start w:val="1"/>
      <w:numFmt w:val="decimal"/>
      <w:lvlText w:val="%1.%2.%3.%4"/>
      <w:lvlJc w:val="left"/>
      <w:pPr>
        <w:ind w:left="2880" w:hanging="720"/>
      </w:pPr>
      <w:rPr>
        <w:rFonts w:ascii="Calibri" w:hAnsi="Calibri" w:cs="Calibri" w:hint="default"/>
      </w:rPr>
    </w:lvl>
    <w:lvl w:ilvl="4">
      <w:start w:val="1"/>
      <w:numFmt w:val="decimal"/>
      <w:lvlText w:val="%1.%2.%3.%4.%5"/>
      <w:lvlJc w:val="left"/>
      <w:pPr>
        <w:ind w:left="3960" w:hanging="1080"/>
      </w:pPr>
      <w:rPr>
        <w:rFonts w:ascii="Calibri" w:hAnsi="Calibri" w:cs="Calibri" w:hint="default"/>
      </w:rPr>
    </w:lvl>
    <w:lvl w:ilvl="5">
      <w:start w:val="1"/>
      <w:numFmt w:val="decimal"/>
      <w:lvlText w:val="%1.%2.%3.%4.%5.%6"/>
      <w:lvlJc w:val="left"/>
      <w:pPr>
        <w:ind w:left="4680" w:hanging="1080"/>
      </w:pPr>
      <w:rPr>
        <w:rFonts w:ascii="Calibri" w:hAnsi="Calibri" w:cs="Calibri" w:hint="default"/>
      </w:rPr>
    </w:lvl>
    <w:lvl w:ilvl="6">
      <w:start w:val="1"/>
      <w:numFmt w:val="decimal"/>
      <w:lvlText w:val="%1.%2.%3.%4.%5.%6.%7"/>
      <w:lvlJc w:val="left"/>
      <w:pPr>
        <w:ind w:left="5760" w:hanging="1440"/>
      </w:pPr>
      <w:rPr>
        <w:rFonts w:ascii="Calibri" w:hAnsi="Calibri" w:cs="Calibri" w:hint="default"/>
      </w:rPr>
    </w:lvl>
    <w:lvl w:ilvl="7">
      <w:start w:val="1"/>
      <w:numFmt w:val="decimal"/>
      <w:lvlText w:val="%1.%2.%3.%4.%5.%6.%7.%8"/>
      <w:lvlJc w:val="left"/>
      <w:pPr>
        <w:ind w:left="6480" w:hanging="1440"/>
      </w:pPr>
      <w:rPr>
        <w:rFonts w:ascii="Calibri" w:hAnsi="Calibri" w:cs="Calibri" w:hint="default"/>
      </w:rPr>
    </w:lvl>
    <w:lvl w:ilvl="8">
      <w:start w:val="1"/>
      <w:numFmt w:val="decimal"/>
      <w:lvlText w:val="%1.%2.%3.%4.%5.%6.%7.%8.%9"/>
      <w:lvlJc w:val="left"/>
      <w:pPr>
        <w:ind w:left="7560" w:hanging="1800"/>
      </w:pPr>
      <w:rPr>
        <w:rFonts w:ascii="Calibri" w:hAnsi="Calibri" w:cs="Calibri" w:hint="default"/>
      </w:rPr>
    </w:lvl>
  </w:abstractNum>
  <w:abstractNum w:abstractNumId="26"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C7253B"/>
    <w:multiLevelType w:val="hybridMultilevel"/>
    <w:tmpl w:val="6E482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6D0DF6"/>
    <w:multiLevelType w:val="multilevel"/>
    <w:tmpl w:val="A25E72F0"/>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val="0"/>
        <w:color w:val="auto"/>
        <w:sz w:val="24"/>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A6F5118"/>
    <w:multiLevelType w:val="multilevel"/>
    <w:tmpl w:val="30CEC752"/>
    <w:lvl w:ilvl="0">
      <w:start w:val="1"/>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4A9F70C3"/>
    <w:multiLevelType w:val="multilevel"/>
    <w:tmpl w:val="7CDA354C"/>
    <w:lvl w:ilvl="0">
      <w:start w:val="1"/>
      <w:numFmt w:val="decimal"/>
      <w:lvlText w:val="%1."/>
      <w:lvlJc w:val="left"/>
      <w:pPr>
        <w:ind w:left="956" w:hanging="360"/>
      </w:pPr>
    </w:lvl>
    <w:lvl w:ilvl="1">
      <w:start w:val="1"/>
      <w:numFmt w:val="decimal"/>
      <w:lvlText w:val="%1.%2"/>
      <w:lvlJc w:val="left"/>
      <w:pPr>
        <w:ind w:left="956" w:hanging="360"/>
      </w:pPr>
    </w:lvl>
    <w:lvl w:ilvl="2">
      <w:start w:val="1"/>
      <w:numFmt w:val="decimal"/>
      <w:lvlText w:val="%1.%2.%3"/>
      <w:lvlJc w:val="left"/>
      <w:pPr>
        <w:ind w:left="1316" w:hanging="720"/>
      </w:pPr>
    </w:lvl>
    <w:lvl w:ilvl="3">
      <w:start w:val="1"/>
      <w:numFmt w:val="decimal"/>
      <w:lvlText w:val="%1.%2.%3.%4"/>
      <w:lvlJc w:val="left"/>
      <w:pPr>
        <w:ind w:left="1316" w:hanging="720"/>
      </w:pPr>
    </w:lvl>
    <w:lvl w:ilvl="4">
      <w:start w:val="1"/>
      <w:numFmt w:val="decimal"/>
      <w:lvlText w:val="%1.%2.%3.%4.%5"/>
      <w:lvlJc w:val="left"/>
      <w:pPr>
        <w:ind w:left="1676" w:hanging="1080"/>
      </w:pPr>
    </w:lvl>
    <w:lvl w:ilvl="5">
      <w:start w:val="1"/>
      <w:numFmt w:val="decimal"/>
      <w:lvlText w:val="%1.%2.%3.%4.%5.%6"/>
      <w:lvlJc w:val="left"/>
      <w:pPr>
        <w:ind w:left="1676" w:hanging="1080"/>
      </w:pPr>
    </w:lvl>
    <w:lvl w:ilvl="6">
      <w:start w:val="1"/>
      <w:numFmt w:val="decimal"/>
      <w:lvlText w:val="%1.%2.%3.%4.%5.%6.%7"/>
      <w:lvlJc w:val="left"/>
      <w:pPr>
        <w:ind w:left="2036" w:hanging="1440"/>
      </w:pPr>
    </w:lvl>
    <w:lvl w:ilvl="7">
      <w:start w:val="1"/>
      <w:numFmt w:val="decimal"/>
      <w:lvlText w:val="%1.%2.%3.%4.%5.%6.%7.%8"/>
      <w:lvlJc w:val="left"/>
      <w:pPr>
        <w:ind w:left="2036" w:hanging="1440"/>
      </w:pPr>
    </w:lvl>
    <w:lvl w:ilvl="8">
      <w:start w:val="1"/>
      <w:numFmt w:val="decimal"/>
      <w:lvlText w:val="%1.%2.%3.%4.%5.%6.%7.%8.%9"/>
      <w:lvlJc w:val="left"/>
      <w:pPr>
        <w:ind w:left="2036" w:hanging="1440"/>
      </w:pPr>
    </w:lvl>
  </w:abstractNum>
  <w:abstractNum w:abstractNumId="31" w15:restartNumberingAfterBreak="0">
    <w:nsid w:val="4E7063DA"/>
    <w:multiLevelType w:val="hybridMultilevel"/>
    <w:tmpl w:val="D9D8CC30"/>
    <w:lvl w:ilvl="0" w:tplc="9C084A82">
      <w:start w:val="5"/>
      <w:numFmt w:val="bullet"/>
      <w:lvlText w:val="-"/>
      <w:lvlJc w:val="left"/>
      <w:pPr>
        <w:ind w:left="1069" w:hanging="360"/>
      </w:pPr>
      <w:rPr>
        <w:rFonts w:ascii="Times New Roman" w:eastAsia="Calibri Light"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50C43F27"/>
    <w:multiLevelType w:val="hybridMultilevel"/>
    <w:tmpl w:val="E58EFD44"/>
    <w:lvl w:ilvl="0" w:tplc="C824A844">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3A11DE"/>
    <w:multiLevelType w:val="multilevel"/>
    <w:tmpl w:val="F3D4A424"/>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9B2131"/>
    <w:multiLevelType w:val="multilevel"/>
    <w:tmpl w:val="B51A2EAC"/>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b w:val="0"/>
        <w:bCs/>
      </w:rPr>
    </w:lvl>
    <w:lvl w:ilvl="2">
      <w:start w:val="1"/>
      <w:numFmt w:val="decimal"/>
      <w:isLgl/>
      <w:lvlText w:val="%1.%2.%3."/>
      <w:lvlJc w:val="left"/>
      <w:pPr>
        <w:ind w:left="2016" w:hanging="720"/>
      </w:pPr>
      <w:rPr>
        <w:rFonts w:hint="default"/>
        <w:b w:val="0"/>
        <w:bCs/>
      </w:rPr>
    </w:lvl>
    <w:lvl w:ilvl="3">
      <w:start w:val="1"/>
      <w:numFmt w:val="decimal"/>
      <w:isLgl/>
      <w:lvlText w:val="%1.%2.%3.%4."/>
      <w:lvlJc w:val="left"/>
      <w:pPr>
        <w:ind w:left="2016" w:hanging="720"/>
      </w:pPr>
      <w:rPr>
        <w:rFonts w:hint="default"/>
        <w:b/>
      </w:rPr>
    </w:lvl>
    <w:lvl w:ilvl="4">
      <w:start w:val="1"/>
      <w:numFmt w:val="decimal"/>
      <w:isLgl/>
      <w:lvlText w:val="%1.%2.%3.%4.%5."/>
      <w:lvlJc w:val="left"/>
      <w:pPr>
        <w:ind w:left="2376" w:hanging="1080"/>
      </w:pPr>
      <w:rPr>
        <w:rFonts w:hint="default"/>
        <w:b/>
      </w:rPr>
    </w:lvl>
    <w:lvl w:ilvl="5">
      <w:start w:val="1"/>
      <w:numFmt w:val="decimal"/>
      <w:isLgl/>
      <w:lvlText w:val="%1.%2.%3.%4.%5.%6."/>
      <w:lvlJc w:val="left"/>
      <w:pPr>
        <w:ind w:left="2376" w:hanging="1080"/>
      </w:pPr>
      <w:rPr>
        <w:rFonts w:hint="default"/>
        <w:b/>
      </w:rPr>
    </w:lvl>
    <w:lvl w:ilvl="6">
      <w:start w:val="1"/>
      <w:numFmt w:val="decimal"/>
      <w:isLgl/>
      <w:lvlText w:val="%1.%2.%3.%4.%5.%6.%7."/>
      <w:lvlJc w:val="left"/>
      <w:pPr>
        <w:ind w:left="2736" w:hanging="1440"/>
      </w:pPr>
      <w:rPr>
        <w:rFonts w:hint="default"/>
        <w:b/>
      </w:rPr>
    </w:lvl>
    <w:lvl w:ilvl="7">
      <w:start w:val="1"/>
      <w:numFmt w:val="decimal"/>
      <w:isLgl/>
      <w:lvlText w:val="%1.%2.%3.%4.%5.%6.%7.%8."/>
      <w:lvlJc w:val="left"/>
      <w:pPr>
        <w:ind w:left="2736" w:hanging="1440"/>
      </w:pPr>
      <w:rPr>
        <w:rFonts w:hint="default"/>
        <w:b/>
      </w:rPr>
    </w:lvl>
    <w:lvl w:ilvl="8">
      <w:start w:val="1"/>
      <w:numFmt w:val="decimal"/>
      <w:isLgl/>
      <w:lvlText w:val="%1.%2.%3.%4.%5.%6.%7.%8.%9."/>
      <w:lvlJc w:val="left"/>
      <w:pPr>
        <w:ind w:left="3096" w:hanging="1800"/>
      </w:pPr>
      <w:rPr>
        <w:rFonts w:hint="default"/>
        <w:b/>
      </w:rPr>
    </w:lvl>
  </w:abstractNum>
  <w:abstractNum w:abstractNumId="35" w15:restartNumberingAfterBreak="0">
    <w:nsid w:val="56D5683E"/>
    <w:multiLevelType w:val="multilevel"/>
    <w:tmpl w:val="73B8F82E"/>
    <w:lvl w:ilvl="0">
      <w:start w:val="1"/>
      <w:numFmt w:val="decimal"/>
      <w:lvlText w:val="%1."/>
      <w:lvlJc w:val="left"/>
      <w:pPr>
        <w:ind w:left="720" w:hanging="360"/>
      </w:pPr>
      <w:rPr>
        <w:rFonts w:hint="default"/>
        <w:color w:val="auto"/>
      </w:rPr>
    </w:lvl>
    <w:lvl w:ilvl="1">
      <w:start w:val="1"/>
      <w:numFmt w:val="decimal"/>
      <w:isLgl/>
      <w:lvlText w:val="%1.%2."/>
      <w:lvlJc w:val="left"/>
      <w:pPr>
        <w:ind w:left="1637" w:hanging="360"/>
      </w:pPr>
      <w:rPr>
        <w:rFonts w:hint="default"/>
        <w:b w:val="0"/>
        <w:bCs w:val="0"/>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6" w15:restartNumberingAfterBreak="0">
    <w:nsid w:val="5D647D47"/>
    <w:multiLevelType w:val="multilevel"/>
    <w:tmpl w:val="C686B77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8F2D0F"/>
    <w:multiLevelType w:val="hybridMultilevel"/>
    <w:tmpl w:val="8D9E613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8" w15:restartNumberingAfterBreak="0">
    <w:nsid w:val="60CE7DB4"/>
    <w:multiLevelType w:val="multilevel"/>
    <w:tmpl w:val="271E333E"/>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b w:val="0"/>
        <w:sz w:val="22"/>
        <w:szCs w:val="24"/>
      </w:rPr>
    </w:lvl>
    <w:lvl w:ilvl="2">
      <w:start w:val="1"/>
      <w:numFmt w:val="decimal"/>
      <w:lvlText w:val="%1.%2.%3."/>
      <w:lvlJc w:val="left"/>
      <w:pPr>
        <w:ind w:left="720" w:hanging="720"/>
      </w:pPr>
      <w:rPr>
        <w:rFonts w:ascii="Calibri" w:hAnsi="Calibri" w:cs="Calibri" w:hint="default"/>
        <w:b w:val="0"/>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D21083"/>
    <w:multiLevelType w:val="multilevel"/>
    <w:tmpl w:val="0427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D968D6"/>
    <w:multiLevelType w:val="hybridMultilevel"/>
    <w:tmpl w:val="DABE28E0"/>
    <w:lvl w:ilvl="0" w:tplc="6B528A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8E7B56"/>
    <w:multiLevelType w:val="multilevel"/>
    <w:tmpl w:val="7C1C9A1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BE4657C"/>
    <w:multiLevelType w:val="hybridMultilevel"/>
    <w:tmpl w:val="3476106C"/>
    <w:lvl w:ilvl="0" w:tplc="30FA6822">
      <w:start w:val="1"/>
      <w:numFmt w:val="bullet"/>
      <w:lvlText w:val=""/>
      <w:lvlJc w:val="left"/>
      <w:pPr>
        <w:tabs>
          <w:tab w:val="num" w:pos="720"/>
        </w:tabs>
        <w:ind w:left="720" w:hanging="360"/>
      </w:pPr>
      <w:rPr>
        <w:rFonts w:ascii="Symbol" w:hAnsi="Symbol" w:hint="default"/>
        <w:sz w:val="20"/>
      </w:rPr>
    </w:lvl>
    <w:lvl w:ilvl="1" w:tplc="60C277EE" w:tentative="1">
      <w:start w:val="1"/>
      <w:numFmt w:val="bullet"/>
      <w:lvlText w:val="o"/>
      <w:lvlJc w:val="left"/>
      <w:pPr>
        <w:tabs>
          <w:tab w:val="num" w:pos="1440"/>
        </w:tabs>
        <w:ind w:left="1440" w:hanging="360"/>
      </w:pPr>
      <w:rPr>
        <w:rFonts w:ascii="Courier New" w:hAnsi="Courier New" w:hint="default"/>
        <w:sz w:val="20"/>
      </w:rPr>
    </w:lvl>
    <w:lvl w:ilvl="2" w:tplc="55F85D28" w:tentative="1">
      <w:start w:val="1"/>
      <w:numFmt w:val="bullet"/>
      <w:lvlText w:val=""/>
      <w:lvlJc w:val="left"/>
      <w:pPr>
        <w:tabs>
          <w:tab w:val="num" w:pos="2160"/>
        </w:tabs>
        <w:ind w:left="2160" w:hanging="360"/>
      </w:pPr>
      <w:rPr>
        <w:rFonts w:ascii="Wingdings" w:hAnsi="Wingdings" w:hint="default"/>
        <w:sz w:val="20"/>
      </w:rPr>
    </w:lvl>
    <w:lvl w:ilvl="3" w:tplc="4F8C3EB4" w:tentative="1">
      <w:start w:val="1"/>
      <w:numFmt w:val="bullet"/>
      <w:lvlText w:val=""/>
      <w:lvlJc w:val="left"/>
      <w:pPr>
        <w:tabs>
          <w:tab w:val="num" w:pos="2880"/>
        </w:tabs>
        <w:ind w:left="2880" w:hanging="360"/>
      </w:pPr>
      <w:rPr>
        <w:rFonts w:ascii="Wingdings" w:hAnsi="Wingdings" w:hint="default"/>
        <w:sz w:val="20"/>
      </w:rPr>
    </w:lvl>
    <w:lvl w:ilvl="4" w:tplc="F96E7F34" w:tentative="1">
      <w:start w:val="1"/>
      <w:numFmt w:val="bullet"/>
      <w:lvlText w:val=""/>
      <w:lvlJc w:val="left"/>
      <w:pPr>
        <w:tabs>
          <w:tab w:val="num" w:pos="3600"/>
        </w:tabs>
        <w:ind w:left="3600" w:hanging="360"/>
      </w:pPr>
      <w:rPr>
        <w:rFonts w:ascii="Wingdings" w:hAnsi="Wingdings" w:hint="default"/>
        <w:sz w:val="20"/>
      </w:rPr>
    </w:lvl>
    <w:lvl w:ilvl="5" w:tplc="4A561400" w:tentative="1">
      <w:start w:val="1"/>
      <w:numFmt w:val="bullet"/>
      <w:lvlText w:val=""/>
      <w:lvlJc w:val="left"/>
      <w:pPr>
        <w:tabs>
          <w:tab w:val="num" w:pos="4320"/>
        </w:tabs>
        <w:ind w:left="4320" w:hanging="360"/>
      </w:pPr>
      <w:rPr>
        <w:rFonts w:ascii="Wingdings" w:hAnsi="Wingdings" w:hint="default"/>
        <w:sz w:val="20"/>
      </w:rPr>
    </w:lvl>
    <w:lvl w:ilvl="6" w:tplc="A9E892E0" w:tentative="1">
      <w:start w:val="1"/>
      <w:numFmt w:val="bullet"/>
      <w:lvlText w:val=""/>
      <w:lvlJc w:val="left"/>
      <w:pPr>
        <w:tabs>
          <w:tab w:val="num" w:pos="5040"/>
        </w:tabs>
        <w:ind w:left="5040" w:hanging="360"/>
      </w:pPr>
      <w:rPr>
        <w:rFonts w:ascii="Wingdings" w:hAnsi="Wingdings" w:hint="default"/>
        <w:sz w:val="20"/>
      </w:rPr>
    </w:lvl>
    <w:lvl w:ilvl="7" w:tplc="FEAA7736" w:tentative="1">
      <w:start w:val="1"/>
      <w:numFmt w:val="bullet"/>
      <w:lvlText w:val=""/>
      <w:lvlJc w:val="left"/>
      <w:pPr>
        <w:tabs>
          <w:tab w:val="num" w:pos="5760"/>
        </w:tabs>
        <w:ind w:left="5760" w:hanging="360"/>
      </w:pPr>
      <w:rPr>
        <w:rFonts w:ascii="Wingdings" w:hAnsi="Wingdings" w:hint="default"/>
        <w:sz w:val="20"/>
      </w:rPr>
    </w:lvl>
    <w:lvl w:ilvl="8" w:tplc="C5CA4A96"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7B1A6C"/>
    <w:multiLevelType w:val="hybridMultilevel"/>
    <w:tmpl w:val="CE646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02A57C2"/>
    <w:multiLevelType w:val="hybridMultilevel"/>
    <w:tmpl w:val="1056F88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5" w15:restartNumberingAfterBreak="0">
    <w:nsid w:val="713667AC"/>
    <w:multiLevelType w:val="hybridMultilevel"/>
    <w:tmpl w:val="2EC0E8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1D12422"/>
    <w:multiLevelType w:val="hybridMultilevel"/>
    <w:tmpl w:val="E9C8506C"/>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47" w15:restartNumberingAfterBreak="0">
    <w:nsid w:val="756F7230"/>
    <w:multiLevelType w:val="hybridMultilevel"/>
    <w:tmpl w:val="C3B0D19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8" w15:restartNumberingAfterBreak="0">
    <w:nsid w:val="75727819"/>
    <w:multiLevelType w:val="hybridMultilevel"/>
    <w:tmpl w:val="78303FD8"/>
    <w:lvl w:ilvl="0" w:tplc="CCA0C2E8">
      <w:start w:val="1"/>
      <w:numFmt w:val="bullet"/>
      <w:lvlText w:val=""/>
      <w:lvlJc w:val="left"/>
      <w:pPr>
        <w:tabs>
          <w:tab w:val="num" w:pos="720"/>
        </w:tabs>
        <w:ind w:left="720" w:hanging="360"/>
      </w:pPr>
      <w:rPr>
        <w:rFonts w:ascii="Symbol" w:hAnsi="Symbol" w:hint="default"/>
        <w:sz w:val="20"/>
      </w:rPr>
    </w:lvl>
    <w:lvl w:ilvl="1" w:tplc="C48A7F04" w:tentative="1">
      <w:start w:val="1"/>
      <w:numFmt w:val="bullet"/>
      <w:lvlText w:val="o"/>
      <w:lvlJc w:val="left"/>
      <w:pPr>
        <w:tabs>
          <w:tab w:val="num" w:pos="1440"/>
        </w:tabs>
        <w:ind w:left="1440" w:hanging="360"/>
      </w:pPr>
      <w:rPr>
        <w:rFonts w:ascii="Courier New" w:hAnsi="Courier New" w:hint="default"/>
        <w:sz w:val="20"/>
      </w:rPr>
    </w:lvl>
    <w:lvl w:ilvl="2" w:tplc="32E6188E" w:tentative="1">
      <w:start w:val="1"/>
      <w:numFmt w:val="bullet"/>
      <w:lvlText w:val=""/>
      <w:lvlJc w:val="left"/>
      <w:pPr>
        <w:tabs>
          <w:tab w:val="num" w:pos="2160"/>
        </w:tabs>
        <w:ind w:left="2160" w:hanging="360"/>
      </w:pPr>
      <w:rPr>
        <w:rFonts w:ascii="Wingdings" w:hAnsi="Wingdings" w:hint="default"/>
        <w:sz w:val="20"/>
      </w:rPr>
    </w:lvl>
    <w:lvl w:ilvl="3" w:tplc="7750B49E" w:tentative="1">
      <w:start w:val="1"/>
      <w:numFmt w:val="bullet"/>
      <w:lvlText w:val=""/>
      <w:lvlJc w:val="left"/>
      <w:pPr>
        <w:tabs>
          <w:tab w:val="num" w:pos="2880"/>
        </w:tabs>
        <w:ind w:left="2880" w:hanging="360"/>
      </w:pPr>
      <w:rPr>
        <w:rFonts w:ascii="Wingdings" w:hAnsi="Wingdings" w:hint="default"/>
        <w:sz w:val="20"/>
      </w:rPr>
    </w:lvl>
    <w:lvl w:ilvl="4" w:tplc="B43872C6" w:tentative="1">
      <w:start w:val="1"/>
      <w:numFmt w:val="bullet"/>
      <w:lvlText w:val=""/>
      <w:lvlJc w:val="left"/>
      <w:pPr>
        <w:tabs>
          <w:tab w:val="num" w:pos="3600"/>
        </w:tabs>
        <w:ind w:left="3600" w:hanging="360"/>
      </w:pPr>
      <w:rPr>
        <w:rFonts w:ascii="Wingdings" w:hAnsi="Wingdings" w:hint="default"/>
        <w:sz w:val="20"/>
      </w:rPr>
    </w:lvl>
    <w:lvl w:ilvl="5" w:tplc="75DA9A0C" w:tentative="1">
      <w:start w:val="1"/>
      <w:numFmt w:val="bullet"/>
      <w:lvlText w:val=""/>
      <w:lvlJc w:val="left"/>
      <w:pPr>
        <w:tabs>
          <w:tab w:val="num" w:pos="4320"/>
        </w:tabs>
        <w:ind w:left="4320" w:hanging="360"/>
      </w:pPr>
      <w:rPr>
        <w:rFonts w:ascii="Wingdings" w:hAnsi="Wingdings" w:hint="default"/>
        <w:sz w:val="20"/>
      </w:rPr>
    </w:lvl>
    <w:lvl w:ilvl="6" w:tplc="5C78BFDE" w:tentative="1">
      <w:start w:val="1"/>
      <w:numFmt w:val="bullet"/>
      <w:lvlText w:val=""/>
      <w:lvlJc w:val="left"/>
      <w:pPr>
        <w:tabs>
          <w:tab w:val="num" w:pos="5040"/>
        </w:tabs>
        <w:ind w:left="5040" w:hanging="360"/>
      </w:pPr>
      <w:rPr>
        <w:rFonts w:ascii="Wingdings" w:hAnsi="Wingdings" w:hint="default"/>
        <w:sz w:val="20"/>
      </w:rPr>
    </w:lvl>
    <w:lvl w:ilvl="7" w:tplc="5DBEB9B8" w:tentative="1">
      <w:start w:val="1"/>
      <w:numFmt w:val="bullet"/>
      <w:lvlText w:val=""/>
      <w:lvlJc w:val="left"/>
      <w:pPr>
        <w:tabs>
          <w:tab w:val="num" w:pos="5760"/>
        </w:tabs>
        <w:ind w:left="5760" w:hanging="360"/>
      </w:pPr>
      <w:rPr>
        <w:rFonts w:ascii="Wingdings" w:hAnsi="Wingdings" w:hint="default"/>
        <w:sz w:val="20"/>
      </w:rPr>
    </w:lvl>
    <w:lvl w:ilvl="8" w:tplc="4372ECC0"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A33A13"/>
    <w:multiLevelType w:val="hybridMultilevel"/>
    <w:tmpl w:val="443657B4"/>
    <w:lvl w:ilvl="0" w:tplc="E8824ABA">
      <w:start w:val="1"/>
      <w:numFmt w:val="upperRoman"/>
      <w:lvlText w:val="%1."/>
      <w:lvlJc w:val="left"/>
      <w:pPr>
        <w:ind w:left="1080" w:hanging="72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345000">
    <w:abstractNumId w:val="42"/>
  </w:num>
  <w:num w:numId="2" w16cid:durableId="837579624">
    <w:abstractNumId w:val="21"/>
  </w:num>
  <w:num w:numId="3" w16cid:durableId="1938056659">
    <w:abstractNumId w:val="4"/>
  </w:num>
  <w:num w:numId="4" w16cid:durableId="299189128">
    <w:abstractNumId w:val="5"/>
  </w:num>
  <w:num w:numId="5" w16cid:durableId="783958422">
    <w:abstractNumId w:val="45"/>
  </w:num>
  <w:num w:numId="6" w16cid:durableId="315888391">
    <w:abstractNumId w:val="27"/>
  </w:num>
  <w:num w:numId="7" w16cid:durableId="1101878988">
    <w:abstractNumId w:val="3"/>
  </w:num>
  <w:num w:numId="8" w16cid:durableId="1736317573">
    <w:abstractNumId w:val="20"/>
  </w:num>
  <w:num w:numId="9" w16cid:durableId="465514289">
    <w:abstractNumId w:val="39"/>
  </w:num>
  <w:num w:numId="10" w16cid:durableId="528951899">
    <w:abstractNumId w:val="1"/>
  </w:num>
  <w:num w:numId="11" w16cid:durableId="1805465739">
    <w:abstractNumId w:val="17"/>
  </w:num>
  <w:num w:numId="12" w16cid:durableId="876309481">
    <w:abstractNumId w:val="12"/>
  </w:num>
  <w:num w:numId="13" w16cid:durableId="1877307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2409380">
    <w:abstractNumId w:val="18"/>
  </w:num>
  <w:num w:numId="15" w16cid:durableId="1309283949">
    <w:abstractNumId w:val="16"/>
  </w:num>
  <w:num w:numId="16" w16cid:durableId="2120835667">
    <w:abstractNumId w:val="32"/>
  </w:num>
  <w:num w:numId="17" w16cid:durableId="1601792976">
    <w:abstractNumId w:val="40"/>
  </w:num>
  <w:num w:numId="18" w16cid:durableId="1973749453">
    <w:abstractNumId w:val="2"/>
  </w:num>
  <w:num w:numId="19" w16cid:durableId="1646154488">
    <w:abstractNumId w:val="31"/>
  </w:num>
  <w:num w:numId="20" w16cid:durableId="1072504004">
    <w:abstractNumId w:val="15"/>
  </w:num>
  <w:num w:numId="21" w16cid:durableId="36467763">
    <w:abstractNumId w:val="9"/>
  </w:num>
  <w:num w:numId="22" w16cid:durableId="11107633">
    <w:abstractNumId w:val="11"/>
  </w:num>
  <w:num w:numId="23" w16cid:durableId="17087921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1739537">
    <w:abstractNumId w:val="8"/>
  </w:num>
  <w:num w:numId="25" w16cid:durableId="7162008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283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2833715">
    <w:abstractNumId w:val="29"/>
  </w:num>
  <w:num w:numId="28" w16cid:durableId="719717788">
    <w:abstractNumId w:val="28"/>
  </w:num>
  <w:num w:numId="29" w16cid:durableId="855461911">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5988663">
    <w:abstractNumId w:val="30"/>
  </w:num>
  <w:num w:numId="31" w16cid:durableId="2117560736">
    <w:abstractNumId w:val="7"/>
  </w:num>
  <w:num w:numId="32" w16cid:durableId="556014290">
    <w:abstractNumId w:val="0"/>
  </w:num>
  <w:num w:numId="33" w16cid:durableId="839659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972393">
    <w:abstractNumId w:val="36"/>
  </w:num>
  <w:num w:numId="35" w16cid:durableId="1062604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2385835">
    <w:abstractNumId w:val="33"/>
  </w:num>
  <w:num w:numId="37" w16cid:durableId="745110689">
    <w:abstractNumId w:val="23"/>
  </w:num>
  <w:num w:numId="38" w16cid:durableId="894000550">
    <w:abstractNumId w:val="48"/>
  </w:num>
  <w:num w:numId="39" w16cid:durableId="7954632">
    <w:abstractNumId w:val="10"/>
  </w:num>
  <w:num w:numId="40" w16cid:durableId="1344475435">
    <w:abstractNumId w:val="14"/>
  </w:num>
  <w:num w:numId="41" w16cid:durableId="235752415">
    <w:abstractNumId w:val="25"/>
  </w:num>
  <w:num w:numId="42" w16cid:durableId="1979797469">
    <w:abstractNumId w:val="38"/>
  </w:num>
  <w:num w:numId="43" w16cid:durableId="1587610149">
    <w:abstractNumId w:val="6"/>
  </w:num>
  <w:num w:numId="44" w16cid:durableId="1747534299">
    <w:abstractNumId w:val="19"/>
  </w:num>
  <w:num w:numId="45" w16cid:durableId="1942906152">
    <w:abstractNumId w:val="22"/>
  </w:num>
  <w:num w:numId="46" w16cid:durableId="984048533">
    <w:abstractNumId w:val="43"/>
  </w:num>
  <w:num w:numId="47" w16cid:durableId="628367047">
    <w:abstractNumId w:val="26"/>
  </w:num>
  <w:num w:numId="48" w16cid:durableId="98528701">
    <w:abstractNumId w:val="49"/>
  </w:num>
  <w:num w:numId="49" w16cid:durableId="2068792756">
    <w:abstractNumId w:val="35"/>
  </w:num>
  <w:num w:numId="50" w16cid:durableId="230433210">
    <w:abstractNumId w:val="13"/>
  </w:num>
  <w:num w:numId="51" w16cid:durableId="1588808829">
    <w:abstractNumId w:val="44"/>
  </w:num>
  <w:num w:numId="52" w16cid:durableId="1453666634">
    <w:abstractNumId w:val="37"/>
  </w:num>
  <w:num w:numId="53" w16cid:durableId="1920603652">
    <w:abstractNumId w:val="47"/>
  </w:num>
  <w:num w:numId="54" w16cid:durableId="206724309">
    <w:abstractNumId w:val="34"/>
  </w:num>
  <w:num w:numId="55" w16cid:durableId="1896161765">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3MLA0MzY2MTQ0MrVU0lEKTi0uzszPAykwrQUAOKNkTywAAAA="/>
  </w:docVars>
  <w:rsids>
    <w:rsidRoot w:val="006F4447"/>
    <w:rsid w:val="00000E3C"/>
    <w:rsid w:val="00002A0F"/>
    <w:rsid w:val="00002D78"/>
    <w:rsid w:val="00003010"/>
    <w:rsid w:val="00004977"/>
    <w:rsid w:val="00005A1B"/>
    <w:rsid w:val="00010152"/>
    <w:rsid w:val="000105DF"/>
    <w:rsid w:val="00013021"/>
    <w:rsid w:val="0001390B"/>
    <w:rsid w:val="00015113"/>
    <w:rsid w:val="0001558E"/>
    <w:rsid w:val="000156EF"/>
    <w:rsid w:val="00015DE8"/>
    <w:rsid w:val="0001794C"/>
    <w:rsid w:val="00017BCB"/>
    <w:rsid w:val="00021093"/>
    <w:rsid w:val="0002249C"/>
    <w:rsid w:val="00023926"/>
    <w:rsid w:val="00023E48"/>
    <w:rsid w:val="00027580"/>
    <w:rsid w:val="000275E3"/>
    <w:rsid w:val="00030A47"/>
    <w:rsid w:val="000313CA"/>
    <w:rsid w:val="000319CB"/>
    <w:rsid w:val="0003268E"/>
    <w:rsid w:val="0003304D"/>
    <w:rsid w:val="00033BCD"/>
    <w:rsid w:val="000342F3"/>
    <w:rsid w:val="00040757"/>
    <w:rsid w:val="00040FE8"/>
    <w:rsid w:val="0004117E"/>
    <w:rsid w:val="00044029"/>
    <w:rsid w:val="00044EC6"/>
    <w:rsid w:val="000478D8"/>
    <w:rsid w:val="00047DC1"/>
    <w:rsid w:val="000525E0"/>
    <w:rsid w:val="00053579"/>
    <w:rsid w:val="000545C7"/>
    <w:rsid w:val="00054B0F"/>
    <w:rsid w:val="000554ED"/>
    <w:rsid w:val="000568AF"/>
    <w:rsid w:val="00057C70"/>
    <w:rsid w:val="0006223F"/>
    <w:rsid w:val="000625A3"/>
    <w:rsid w:val="00062EAE"/>
    <w:rsid w:val="0006387F"/>
    <w:rsid w:val="00065BC9"/>
    <w:rsid w:val="00066D27"/>
    <w:rsid w:val="00070E8E"/>
    <w:rsid w:val="00074872"/>
    <w:rsid w:val="00080512"/>
    <w:rsid w:val="00082C5B"/>
    <w:rsid w:val="00083A81"/>
    <w:rsid w:val="0008753C"/>
    <w:rsid w:val="000908E7"/>
    <w:rsid w:val="00090923"/>
    <w:rsid w:val="00090DBE"/>
    <w:rsid w:val="0009660D"/>
    <w:rsid w:val="0009701C"/>
    <w:rsid w:val="000972A8"/>
    <w:rsid w:val="000975C3"/>
    <w:rsid w:val="000A0A84"/>
    <w:rsid w:val="000A3C22"/>
    <w:rsid w:val="000A5694"/>
    <w:rsid w:val="000A6374"/>
    <w:rsid w:val="000B0B07"/>
    <w:rsid w:val="000B1D47"/>
    <w:rsid w:val="000B3A0A"/>
    <w:rsid w:val="000B3F12"/>
    <w:rsid w:val="000B5D7C"/>
    <w:rsid w:val="000C108B"/>
    <w:rsid w:val="000C2556"/>
    <w:rsid w:val="000C43EB"/>
    <w:rsid w:val="000C5407"/>
    <w:rsid w:val="000C7ACF"/>
    <w:rsid w:val="000D0282"/>
    <w:rsid w:val="000D2306"/>
    <w:rsid w:val="000D2914"/>
    <w:rsid w:val="000D4509"/>
    <w:rsid w:val="000D4BAC"/>
    <w:rsid w:val="000D5181"/>
    <w:rsid w:val="000D52B8"/>
    <w:rsid w:val="000D5F17"/>
    <w:rsid w:val="000E0442"/>
    <w:rsid w:val="000E0811"/>
    <w:rsid w:val="000E1089"/>
    <w:rsid w:val="000E1913"/>
    <w:rsid w:val="000E240A"/>
    <w:rsid w:val="000E2652"/>
    <w:rsid w:val="000E2C0D"/>
    <w:rsid w:val="000E458E"/>
    <w:rsid w:val="000E503D"/>
    <w:rsid w:val="000F02D5"/>
    <w:rsid w:val="000F03BC"/>
    <w:rsid w:val="000F3213"/>
    <w:rsid w:val="000F5DD1"/>
    <w:rsid w:val="00101BDC"/>
    <w:rsid w:val="00101D0A"/>
    <w:rsid w:val="00103F2C"/>
    <w:rsid w:val="001052A6"/>
    <w:rsid w:val="0010632A"/>
    <w:rsid w:val="00106CD2"/>
    <w:rsid w:val="00107CD8"/>
    <w:rsid w:val="00110EE2"/>
    <w:rsid w:val="001117B6"/>
    <w:rsid w:val="00111A76"/>
    <w:rsid w:val="00112D88"/>
    <w:rsid w:val="00113A38"/>
    <w:rsid w:val="001145D4"/>
    <w:rsid w:val="0011712A"/>
    <w:rsid w:val="001218AC"/>
    <w:rsid w:val="00124E36"/>
    <w:rsid w:val="001257F2"/>
    <w:rsid w:val="00127F58"/>
    <w:rsid w:val="0013236A"/>
    <w:rsid w:val="00132BC4"/>
    <w:rsid w:val="00133F5E"/>
    <w:rsid w:val="001346FD"/>
    <w:rsid w:val="0013540D"/>
    <w:rsid w:val="001360DB"/>
    <w:rsid w:val="001367C4"/>
    <w:rsid w:val="00137AB9"/>
    <w:rsid w:val="00144E5A"/>
    <w:rsid w:val="001471A0"/>
    <w:rsid w:val="00151403"/>
    <w:rsid w:val="00151690"/>
    <w:rsid w:val="00155764"/>
    <w:rsid w:val="00157259"/>
    <w:rsid w:val="00157A61"/>
    <w:rsid w:val="00160799"/>
    <w:rsid w:val="001631A3"/>
    <w:rsid w:val="00164548"/>
    <w:rsid w:val="00164C8B"/>
    <w:rsid w:val="001651AC"/>
    <w:rsid w:val="00165296"/>
    <w:rsid w:val="001652B6"/>
    <w:rsid w:val="0016604D"/>
    <w:rsid w:val="00166CC5"/>
    <w:rsid w:val="00167E24"/>
    <w:rsid w:val="0017095F"/>
    <w:rsid w:val="001713CA"/>
    <w:rsid w:val="00173019"/>
    <w:rsid w:val="0017346B"/>
    <w:rsid w:val="001740EB"/>
    <w:rsid w:val="00175048"/>
    <w:rsid w:val="0017599C"/>
    <w:rsid w:val="00175B04"/>
    <w:rsid w:val="00175C94"/>
    <w:rsid w:val="00176765"/>
    <w:rsid w:val="00176A9C"/>
    <w:rsid w:val="001809E4"/>
    <w:rsid w:val="00180EB5"/>
    <w:rsid w:val="00181C04"/>
    <w:rsid w:val="0018279F"/>
    <w:rsid w:val="001859D5"/>
    <w:rsid w:val="00185B41"/>
    <w:rsid w:val="0018624F"/>
    <w:rsid w:val="00187477"/>
    <w:rsid w:val="00187509"/>
    <w:rsid w:val="0019705F"/>
    <w:rsid w:val="001A087A"/>
    <w:rsid w:val="001A2091"/>
    <w:rsid w:val="001A572B"/>
    <w:rsid w:val="001A6F34"/>
    <w:rsid w:val="001A708B"/>
    <w:rsid w:val="001B1100"/>
    <w:rsid w:val="001B2398"/>
    <w:rsid w:val="001B2499"/>
    <w:rsid w:val="001B31D9"/>
    <w:rsid w:val="001B35A0"/>
    <w:rsid w:val="001B458D"/>
    <w:rsid w:val="001B5FBE"/>
    <w:rsid w:val="001C0F99"/>
    <w:rsid w:val="001C356A"/>
    <w:rsid w:val="001C391D"/>
    <w:rsid w:val="001C675C"/>
    <w:rsid w:val="001D2FA1"/>
    <w:rsid w:val="001D3D2F"/>
    <w:rsid w:val="001D4567"/>
    <w:rsid w:val="001D467F"/>
    <w:rsid w:val="001D504C"/>
    <w:rsid w:val="001D682F"/>
    <w:rsid w:val="001E0479"/>
    <w:rsid w:val="001E0F65"/>
    <w:rsid w:val="001E1108"/>
    <w:rsid w:val="001E30BE"/>
    <w:rsid w:val="001E3748"/>
    <w:rsid w:val="001E456D"/>
    <w:rsid w:val="001E4F8F"/>
    <w:rsid w:val="001E6201"/>
    <w:rsid w:val="001E6439"/>
    <w:rsid w:val="001F181A"/>
    <w:rsid w:val="001F1E79"/>
    <w:rsid w:val="001F2318"/>
    <w:rsid w:val="001F332E"/>
    <w:rsid w:val="001F360C"/>
    <w:rsid w:val="001F6091"/>
    <w:rsid w:val="001F6D71"/>
    <w:rsid w:val="001F79C0"/>
    <w:rsid w:val="001F7B52"/>
    <w:rsid w:val="002003E0"/>
    <w:rsid w:val="00200A01"/>
    <w:rsid w:val="00200EE0"/>
    <w:rsid w:val="002010A5"/>
    <w:rsid w:val="00201917"/>
    <w:rsid w:val="00201E2A"/>
    <w:rsid w:val="00202DBA"/>
    <w:rsid w:val="00203409"/>
    <w:rsid w:val="002050B6"/>
    <w:rsid w:val="00207504"/>
    <w:rsid w:val="00207F9F"/>
    <w:rsid w:val="002105CE"/>
    <w:rsid w:val="00211F26"/>
    <w:rsid w:val="0021361D"/>
    <w:rsid w:val="00213835"/>
    <w:rsid w:val="00213AF6"/>
    <w:rsid w:val="002144AC"/>
    <w:rsid w:val="002165D5"/>
    <w:rsid w:val="002170A3"/>
    <w:rsid w:val="0021729E"/>
    <w:rsid w:val="0021760A"/>
    <w:rsid w:val="00220410"/>
    <w:rsid w:val="00221672"/>
    <w:rsid w:val="0022171D"/>
    <w:rsid w:val="00221D94"/>
    <w:rsid w:val="00222DCE"/>
    <w:rsid w:val="00223E16"/>
    <w:rsid w:val="00230D8E"/>
    <w:rsid w:val="0023194E"/>
    <w:rsid w:val="00231B46"/>
    <w:rsid w:val="00232463"/>
    <w:rsid w:val="00232B64"/>
    <w:rsid w:val="00242F50"/>
    <w:rsid w:val="00243C11"/>
    <w:rsid w:val="00244473"/>
    <w:rsid w:val="00244994"/>
    <w:rsid w:val="00245D74"/>
    <w:rsid w:val="00245D85"/>
    <w:rsid w:val="0024790F"/>
    <w:rsid w:val="00250D50"/>
    <w:rsid w:val="00253E55"/>
    <w:rsid w:val="00255121"/>
    <w:rsid w:val="00255501"/>
    <w:rsid w:val="002561C0"/>
    <w:rsid w:val="002561F5"/>
    <w:rsid w:val="002571C1"/>
    <w:rsid w:val="002575CD"/>
    <w:rsid w:val="0026104A"/>
    <w:rsid w:val="002619DF"/>
    <w:rsid w:val="00262820"/>
    <w:rsid w:val="00267CAD"/>
    <w:rsid w:val="002704F8"/>
    <w:rsid w:val="002721AB"/>
    <w:rsid w:val="002726E3"/>
    <w:rsid w:val="00272D70"/>
    <w:rsid w:val="002770AB"/>
    <w:rsid w:val="00281922"/>
    <w:rsid w:val="00281933"/>
    <w:rsid w:val="002824F7"/>
    <w:rsid w:val="0028316F"/>
    <w:rsid w:val="00283345"/>
    <w:rsid w:val="002833F9"/>
    <w:rsid w:val="0028612D"/>
    <w:rsid w:val="0029099F"/>
    <w:rsid w:val="00293535"/>
    <w:rsid w:val="00293D9B"/>
    <w:rsid w:val="00294288"/>
    <w:rsid w:val="00295D71"/>
    <w:rsid w:val="002960FE"/>
    <w:rsid w:val="00296319"/>
    <w:rsid w:val="00296783"/>
    <w:rsid w:val="00296A13"/>
    <w:rsid w:val="00297A2A"/>
    <w:rsid w:val="002A242C"/>
    <w:rsid w:val="002A343A"/>
    <w:rsid w:val="002A44A6"/>
    <w:rsid w:val="002A475B"/>
    <w:rsid w:val="002A5B25"/>
    <w:rsid w:val="002A60C1"/>
    <w:rsid w:val="002A7451"/>
    <w:rsid w:val="002A7A7E"/>
    <w:rsid w:val="002A7AF3"/>
    <w:rsid w:val="002B014F"/>
    <w:rsid w:val="002B0BA5"/>
    <w:rsid w:val="002B0C56"/>
    <w:rsid w:val="002B0EC8"/>
    <w:rsid w:val="002B3BFA"/>
    <w:rsid w:val="002B4798"/>
    <w:rsid w:val="002B5810"/>
    <w:rsid w:val="002B6A96"/>
    <w:rsid w:val="002B724E"/>
    <w:rsid w:val="002C18AC"/>
    <w:rsid w:val="002C4BE2"/>
    <w:rsid w:val="002C6C2D"/>
    <w:rsid w:val="002D236B"/>
    <w:rsid w:val="002D2D3B"/>
    <w:rsid w:val="002D4707"/>
    <w:rsid w:val="002D6023"/>
    <w:rsid w:val="002D7A41"/>
    <w:rsid w:val="002E0613"/>
    <w:rsid w:val="002E14A8"/>
    <w:rsid w:val="002E17E8"/>
    <w:rsid w:val="002E225F"/>
    <w:rsid w:val="002E32AF"/>
    <w:rsid w:val="002E3F28"/>
    <w:rsid w:val="002E4092"/>
    <w:rsid w:val="002E4B60"/>
    <w:rsid w:val="002E55CB"/>
    <w:rsid w:val="002E71AD"/>
    <w:rsid w:val="002E74F1"/>
    <w:rsid w:val="002F06BC"/>
    <w:rsid w:val="002F1A1B"/>
    <w:rsid w:val="002F2D1C"/>
    <w:rsid w:val="002F3AD7"/>
    <w:rsid w:val="002F4378"/>
    <w:rsid w:val="00301AC0"/>
    <w:rsid w:val="00301DFB"/>
    <w:rsid w:val="00302BFE"/>
    <w:rsid w:val="0030525D"/>
    <w:rsid w:val="00306222"/>
    <w:rsid w:val="00310BC6"/>
    <w:rsid w:val="003117A7"/>
    <w:rsid w:val="0031241C"/>
    <w:rsid w:val="00313CCD"/>
    <w:rsid w:val="00314E01"/>
    <w:rsid w:val="00315650"/>
    <w:rsid w:val="00315C9F"/>
    <w:rsid w:val="00321E48"/>
    <w:rsid w:val="00325323"/>
    <w:rsid w:val="003303A3"/>
    <w:rsid w:val="003304D2"/>
    <w:rsid w:val="003309DD"/>
    <w:rsid w:val="00332510"/>
    <w:rsid w:val="0033469D"/>
    <w:rsid w:val="00337668"/>
    <w:rsid w:val="003377FB"/>
    <w:rsid w:val="00344E65"/>
    <w:rsid w:val="003457C6"/>
    <w:rsid w:val="003459E9"/>
    <w:rsid w:val="00345FDC"/>
    <w:rsid w:val="00346EAC"/>
    <w:rsid w:val="003472E7"/>
    <w:rsid w:val="00351329"/>
    <w:rsid w:val="00352D03"/>
    <w:rsid w:val="003534EC"/>
    <w:rsid w:val="00353D2F"/>
    <w:rsid w:val="003554C4"/>
    <w:rsid w:val="00355E2C"/>
    <w:rsid w:val="003608BF"/>
    <w:rsid w:val="00360E97"/>
    <w:rsid w:val="00363376"/>
    <w:rsid w:val="003648D9"/>
    <w:rsid w:val="00366DC3"/>
    <w:rsid w:val="00371A90"/>
    <w:rsid w:val="00372C54"/>
    <w:rsid w:val="00374126"/>
    <w:rsid w:val="00376B59"/>
    <w:rsid w:val="00376C24"/>
    <w:rsid w:val="00377CD7"/>
    <w:rsid w:val="00381835"/>
    <w:rsid w:val="00382C60"/>
    <w:rsid w:val="00384F46"/>
    <w:rsid w:val="0038696D"/>
    <w:rsid w:val="00386F10"/>
    <w:rsid w:val="00387A4C"/>
    <w:rsid w:val="00391363"/>
    <w:rsid w:val="00392384"/>
    <w:rsid w:val="003926C6"/>
    <w:rsid w:val="00393229"/>
    <w:rsid w:val="00393D85"/>
    <w:rsid w:val="00395038"/>
    <w:rsid w:val="003951BC"/>
    <w:rsid w:val="00395D45"/>
    <w:rsid w:val="003963C3"/>
    <w:rsid w:val="003A0B6E"/>
    <w:rsid w:val="003A1429"/>
    <w:rsid w:val="003A1B69"/>
    <w:rsid w:val="003A4581"/>
    <w:rsid w:val="003A4E10"/>
    <w:rsid w:val="003B1381"/>
    <w:rsid w:val="003B1654"/>
    <w:rsid w:val="003B4AA8"/>
    <w:rsid w:val="003B4C16"/>
    <w:rsid w:val="003B58A0"/>
    <w:rsid w:val="003B5AAB"/>
    <w:rsid w:val="003C0CDD"/>
    <w:rsid w:val="003C2DDC"/>
    <w:rsid w:val="003C2F7A"/>
    <w:rsid w:val="003C3420"/>
    <w:rsid w:val="003C5000"/>
    <w:rsid w:val="003C50E4"/>
    <w:rsid w:val="003C5678"/>
    <w:rsid w:val="003C5BAA"/>
    <w:rsid w:val="003C73E6"/>
    <w:rsid w:val="003C7DF3"/>
    <w:rsid w:val="003D18DD"/>
    <w:rsid w:val="003D32DA"/>
    <w:rsid w:val="003D34F1"/>
    <w:rsid w:val="003D39F4"/>
    <w:rsid w:val="003D4A24"/>
    <w:rsid w:val="003D4E21"/>
    <w:rsid w:val="003D4F9E"/>
    <w:rsid w:val="003D59C0"/>
    <w:rsid w:val="003D6F14"/>
    <w:rsid w:val="003D78F1"/>
    <w:rsid w:val="003E016B"/>
    <w:rsid w:val="003E17A9"/>
    <w:rsid w:val="003E244B"/>
    <w:rsid w:val="003E4C3E"/>
    <w:rsid w:val="003E4FCA"/>
    <w:rsid w:val="003E5101"/>
    <w:rsid w:val="003E511E"/>
    <w:rsid w:val="003E5255"/>
    <w:rsid w:val="003E785E"/>
    <w:rsid w:val="003E7D81"/>
    <w:rsid w:val="003F1CB7"/>
    <w:rsid w:val="003F2A10"/>
    <w:rsid w:val="003F3B6B"/>
    <w:rsid w:val="003F7544"/>
    <w:rsid w:val="003F7AB1"/>
    <w:rsid w:val="00400963"/>
    <w:rsid w:val="00405643"/>
    <w:rsid w:val="004062D9"/>
    <w:rsid w:val="004115C1"/>
    <w:rsid w:val="004136A9"/>
    <w:rsid w:val="00413ED4"/>
    <w:rsid w:val="00414223"/>
    <w:rsid w:val="00416355"/>
    <w:rsid w:val="0041663E"/>
    <w:rsid w:val="00420E96"/>
    <w:rsid w:val="0042184B"/>
    <w:rsid w:val="00421BE2"/>
    <w:rsid w:val="00422EDA"/>
    <w:rsid w:val="004251E6"/>
    <w:rsid w:val="0042553A"/>
    <w:rsid w:val="00427C1E"/>
    <w:rsid w:val="00430157"/>
    <w:rsid w:val="00432F37"/>
    <w:rsid w:val="00433ECF"/>
    <w:rsid w:val="00435B17"/>
    <w:rsid w:val="004363FA"/>
    <w:rsid w:val="00437353"/>
    <w:rsid w:val="00437B7E"/>
    <w:rsid w:val="00437D07"/>
    <w:rsid w:val="004401BF"/>
    <w:rsid w:val="004414AF"/>
    <w:rsid w:val="004418C7"/>
    <w:rsid w:val="0044462B"/>
    <w:rsid w:val="00444E88"/>
    <w:rsid w:val="00445B8E"/>
    <w:rsid w:val="00446C0B"/>
    <w:rsid w:val="0045174D"/>
    <w:rsid w:val="00451C99"/>
    <w:rsid w:val="00452461"/>
    <w:rsid w:val="00452D4B"/>
    <w:rsid w:val="00453AE0"/>
    <w:rsid w:val="0045705E"/>
    <w:rsid w:val="0046084B"/>
    <w:rsid w:val="0046263E"/>
    <w:rsid w:val="00462FA4"/>
    <w:rsid w:val="00463DEC"/>
    <w:rsid w:val="0047070D"/>
    <w:rsid w:val="00472677"/>
    <w:rsid w:val="00472EBF"/>
    <w:rsid w:val="00474007"/>
    <w:rsid w:val="00475C2B"/>
    <w:rsid w:val="00476759"/>
    <w:rsid w:val="00476BF8"/>
    <w:rsid w:val="00481928"/>
    <w:rsid w:val="00481A30"/>
    <w:rsid w:val="00482246"/>
    <w:rsid w:val="004825EE"/>
    <w:rsid w:val="00482BE1"/>
    <w:rsid w:val="004841B3"/>
    <w:rsid w:val="00486CED"/>
    <w:rsid w:val="004959D8"/>
    <w:rsid w:val="00497D93"/>
    <w:rsid w:val="004A2995"/>
    <w:rsid w:val="004A2ED0"/>
    <w:rsid w:val="004A4747"/>
    <w:rsid w:val="004A5276"/>
    <w:rsid w:val="004A7EA3"/>
    <w:rsid w:val="004B05B4"/>
    <w:rsid w:val="004B11A6"/>
    <w:rsid w:val="004B1285"/>
    <w:rsid w:val="004B26A4"/>
    <w:rsid w:val="004B3F56"/>
    <w:rsid w:val="004B41EF"/>
    <w:rsid w:val="004B429E"/>
    <w:rsid w:val="004B5083"/>
    <w:rsid w:val="004C0AF3"/>
    <w:rsid w:val="004C0F6B"/>
    <w:rsid w:val="004C17AF"/>
    <w:rsid w:val="004C2FFD"/>
    <w:rsid w:val="004C4603"/>
    <w:rsid w:val="004C72FA"/>
    <w:rsid w:val="004C7AA2"/>
    <w:rsid w:val="004C7CF1"/>
    <w:rsid w:val="004D2640"/>
    <w:rsid w:val="004D5C38"/>
    <w:rsid w:val="004D6236"/>
    <w:rsid w:val="004D6E3B"/>
    <w:rsid w:val="004E2ACC"/>
    <w:rsid w:val="004E2CDF"/>
    <w:rsid w:val="004E43FB"/>
    <w:rsid w:val="004E49E1"/>
    <w:rsid w:val="004E4A50"/>
    <w:rsid w:val="004E50B7"/>
    <w:rsid w:val="004F1026"/>
    <w:rsid w:val="004F1226"/>
    <w:rsid w:val="004F19F5"/>
    <w:rsid w:val="004F249E"/>
    <w:rsid w:val="004F3213"/>
    <w:rsid w:val="004F3E43"/>
    <w:rsid w:val="004F4ABA"/>
    <w:rsid w:val="004F690D"/>
    <w:rsid w:val="00500BED"/>
    <w:rsid w:val="005013CE"/>
    <w:rsid w:val="0050161D"/>
    <w:rsid w:val="00502A43"/>
    <w:rsid w:val="0050467B"/>
    <w:rsid w:val="00505AA4"/>
    <w:rsid w:val="0050600A"/>
    <w:rsid w:val="00506D78"/>
    <w:rsid w:val="00512F75"/>
    <w:rsid w:val="00513DFD"/>
    <w:rsid w:val="00514858"/>
    <w:rsid w:val="00515939"/>
    <w:rsid w:val="005206BD"/>
    <w:rsid w:val="00522D7D"/>
    <w:rsid w:val="00523D46"/>
    <w:rsid w:val="00524524"/>
    <w:rsid w:val="00524CE8"/>
    <w:rsid w:val="00524E48"/>
    <w:rsid w:val="005266CF"/>
    <w:rsid w:val="005270D6"/>
    <w:rsid w:val="0052759F"/>
    <w:rsid w:val="0052772E"/>
    <w:rsid w:val="005300A0"/>
    <w:rsid w:val="00531950"/>
    <w:rsid w:val="005356E4"/>
    <w:rsid w:val="00535BD4"/>
    <w:rsid w:val="005372D1"/>
    <w:rsid w:val="00537CCA"/>
    <w:rsid w:val="005403D5"/>
    <w:rsid w:val="005415B9"/>
    <w:rsid w:val="005419DC"/>
    <w:rsid w:val="005419E2"/>
    <w:rsid w:val="005421D6"/>
    <w:rsid w:val="005449A4"/>
    <w:rsid w:val="0054512D"/>
    <w:rsid w:val="00545E31"/>
    <w:rsid w:val="005525E5"/>
    <w:rsid w:val="0055292E"/>
    <w:rsid w:val="00553979"/>
    <w:rsid w:val="00554D59"/>
    <w:rsid w:val="00555711"/>
    <w:rsid w:val="00555F40"/>
    <w:rsid w:val="00556F1B"/>
    <w:rsid w:val="005577CD"/>
    <w:rsid w:val="00561363"/>
    <w:rsid w:val="00562545"/>
    <w:rsid w:val="00562888"/>
    <w:rsid w:val="00562AD8"/>
    <w:rsid w:val="00563699"/>
    <w:rsid w:val="00566356"/>
    <w:rsid w:val="00567A78"/>
    <w:rsid w:val="00567FFC"/>
    <w:rsid w:val="0057116F"/>
    <w:rsid w:val="0057441E"/>
    <w:rsid w:val="00574735"/>
    <w:rsid w:val="00576EF6"/>
    <w:rsid w:val="00577686"/>
    <w:rsid w:val="00577873"/>
    <w:rsid w:val="0058084C"/>
    <w:rsid w:val="00580C10"/>
    <w:rsid w:val="0058250E"/>
    <w:rsid w:val="005844D9"/>
    <w:rsid w:val="00587D96"/>
    <w:rsid w:val="005938D5"/>
    <w:rsid w:val="005938E9"/>
    <w:rsid w:val="00593DB0"/>
    <w:rsid w:val="005946E1"/>
    <w:rsid w:val="00597685"/>
    <w:rsid w:val="005A04F3"/>
    <w:rsid w:val="005A10BC"/>
    <w:rsid w:val="005A228A"/>
    <w:rsid w:val="005A27B6"/>
    <w:rsid w:val="005A7422"/>
    <w:rsid w:val="005B04C3"/>
    <w:rsid w:val="005B30C1"/>
    <w:rsid w:val="005B3E08"/>
    <w:rsid w:val="005B4584"/>
    <w:rsid w:val="005B5433"/>
    <w:rsid w:val="005B5BD7"/>
    <w:rsid w:val="005B6941"/>
    <w:rsid w:val="005B7FFE"/>
    <w:rsid w:val="005C16CF"/>
    <w:rsid w:val="005C35B6"/>
    <w:rsid w:val="005C37AF"/>
    <w:rsid w:val="005C4208"/>
    <w:rsid w:val="005C4FE3"/>
    <w:rsid w:val="005C667F"/>
    <w:rsid w:val="005C71C8"/>
    <w:rsid w:val="005C7B5A"/>
    <w:rsid w:val="005D0C6E"/>
    <w:rsid w:val="005D0E62"/>
    <w:rsid w:val="005D1085"/>
    <w:rsid w:val="005D1E80"/>
    <w:rsid w:val="005D1F04"/>
    <w:rsid w:val="005D5616"/>
    <w:rsid w:val="005D6A95"/>
    <w:rsid w:val="005D785F"/>
    <w:rsid w:val="005E1617"/>
    <w:rsid w:val="005E2700"/>
    <w:rsid w:val="005E32AF"/>
    <w:rsid w:val="005E3FCE"/>
    <w:rsid w:val="005E50F9"/>
    <w:rsid w:val="005E5449"/>
    <w:rsid w:val="005E743A"/>
    <w:rsid w:val="005E7BF7"/>
    <w:rsid w:val="005F0C14"/>
    <w:rsid w:val="005F11A2"/>
    <w:rsid w:val="005F275A"/>
    <w:rsid w:val="005F316C"/>
    <w:rsid w:val="005F37E4"/>
    <w:rsid w:val="005F42D5"/>
    <w:rsid w:val="005F5060"/>
    <w:rsid w:val="005F6404"/>
    <w:rsid w:val="005F6DF3"/>
    <w:rsid w:val="005F6F12"/>
    <w:rsid w:val="005F7EFC"/>
    <w:rsid w:val="006014D8"/>
    <w:rsid w:val="00601799"/>
    <w:rsid w:val="0060734A"/>
    <w:rsid w:val="00607E60"/>
    <w:rsid w:val="00611025"/>
    <w:rsid w:val="00614019"/>
    <w:rsid w:val="006160A8"/>
    <w:rsid w:val="006171C1"/>
    <w:rsid w:val="00620220"/>
    <w:rsid w:val="0062208A"/>
    <w:rsid w:val="006220DA"/>
    <w:rsid w:val="00622831"/>
    <w:rsid w:val="00623A06"/>
    <w:rsid w:val="00623F59"/>
    <w:rsid w:val="0062418A"/>
    <w:rsid w:val="006243F2"/>
    <w:rsid w:val="00625988"/>
    <w:rsid w:val="0062628D"/>
    <w:rsid w:val="006268CF"/>
    <w:rsid w:val="00626C92"/>
    <w:rsid w:val="006311CB"/>
    <w:rsid w:val="006311E7"/>
    <w:rsid w:val="0063147C"/>
    <w:rsid w:val="00632D2C"/>
    <w:rsid w:val="00633581"/>
    <w:rsid w:val="006336EC"/>
    <w:rsid w:val="00635CF2"/>
    <w:rsid w:val="00650CF9"/>
    <w:rsid w:val="00650D72"/>
    <w:rsid w:val="006510BC"/>
    <w:rsid w:val="00652B2C"/>
    <w:rsid w:val="006535D2"/>
    <w:rsid w:val="006543B7"/>
    <w:rsid w:val="00654F18"/>
    <w:rsid w:val="0065551D"/>
    <w:rsid w:val="00655698"/>
    <w:rsid w:val="006558E8"/>
    <w:rsid w:val="006561F7"/>
    <w:rsid w:val="00661B96"/>
    <w:rsid w:val="006622E9"/>
    <w:rsid w:val="00663195"/>
    <w:rsid w:val="006639A4"/>
    <w:rsid w:val="00663CC3"/>
    <w:rsid w:val="00665A4E"/>
    <w:rsid w:val="00667DA0"/>
    <w:rsid w:val="00672D62"/>
    <w:rsid w:val="00674244"/>
    <w:rsid w:val="00674EFC"/>
    <w:rsid w:val="00674F73"/>
    <w:rsid w:val="00675372"/>
    <w:rsid w:val="00676B19"/>
    <w:rsid w:val="006808D3"/>
    <w:rsid w:val="006817EC"/>
    <w:rsid w:val="00681EA7"/>
    <w:rsid w:val="006827A5"/>
    <w:rsid w:val="006860B2"/>
    <w:rsid w:val="00687FD8"/>
    <w:rsid w:val="00690C1C"/>
    <w:rsid w:val="00690FCA"/>
    <w:rsid w:val="0069117D"/>
    <w:rsid w:val="00691BF6"/>
    <w:rsid w:val="00693C85"/>
    <w:rsid w:val="00694414"/>
    <w:rsid w:val="00696486"/>
    <w:rsid w:val="00696FBA"/>
    <w:rsid w:val="006A0826"/>
    <w:rsid w:val="006A3690"/>
    <w:rsid w:val="006A66A4"/>
    <w:rsid w:val="006A67A5"/>
    <w:rsid w:val="006A73C2"/>
    <w:rsid w:val="006A78A8"/>
    <w:rsid w:val="006B0CC3"/>
    <w:rsid w:val="006B1233"/>
    <w:rsid w:val="006B2085"/>
    <w:rsid w:val="006B5737"/>
    <w:rsid w:val="006B7C76"/>
    <w:rsid w:val="006C0531"/>
    <w:rsid w:val="006C1062"/>
    <w:rsid w:val="006C1912"/>
    <w:rsid w:val="006C4B5E"/>
    <w:rsid w:val="006C543A"/>
    <w:rsid w:val="006C545D"/>
    <w:rsid w:val="006C54DA"/>
    <w:rsid w:val="006C68B7"/>
    <w:rsid w:val="006C7A14"/>
    <w:rsid w:val="006D0402"/>
    <w:rsid w:val="006D137A"/>
    <w:rsid w:val="006D216F"/>
    <w:rsid w:val="006D3C8A"/>
    <w:rsid w:val="006D6A72"/>
    <w:rsid w:val="006D7F50"/>
    <w:rsid w:val="006E67E4"/>
    <w:rsid w:val="006E79E3"/>
    <w:rsid w:val="006F0A65"/>
    <w:rsid w:val="006F3089"/>
    <w:rsid w:val="006F4447"/>
    <w:rsid w:val="006F460C"/>
    <w:rsid w:val="006F47CC"/>
    <w:rsid w:val="006F509A"/>
    <w:rsid w:val="006F635A"/>
    <w:rsid w:val="006F6435"/>
    <w:rsid w:val="00701D1B"/>
    <w:rsid w:val="00702C69"/>
    <w:rsid w:val="00703729"/>
    <w:rsid w:val="00711592"/>
    <w:rsid w:val="00713598"/>
    <w:rsid w:val="00713639"/>
    <w:rsid w:val="0071406E"/>
    <w:rsid w:val="00714EF5"/>
    <w:rsid w:val="00715107"/>
    <w:rsid w:val="00717829"/>
    <w:rsid w:val="00721D6F"/>
    <w:rsid w:val="00722664"/>
    <w:rsid w:val="0072279C"/>
    <w:rsid w:val="00725B7B"/>
    <w:rsid w:val="00725E14"/>
    <w:rsid w:val="00725E75"/>
    <w:rsid w:val="007276F5"/>
    <w:rsid w:val="007327E7"/>
    <w:rsid w:val="00733032"/>
    <w:rsid w:val="007335F5"/>
    <w:rsid w:val="0073499A"/>
    <w:rsid w:val="007368A7"/>
    <w:rsid w:val="00740A61"/>
    <w:rsid w:val="00742589"/>
    <w:rsid w:val="007436BB"/>
    <w:rsid w:val="00743BBE"/>
    <w:rsid w:val="00744AB8"/>
    <w:rsid w:val="00744BBF"/>
    <w:rsid w:val="007465D1"/>
    <w:rsid w:val="00746644"/>
    <w:rsid w:val="00750720"/>
    <w:rsid w:val="00751240"/>
    <w:rsid w:val="007517D6"/>
    <w:rsid w:val="00751A81"/>
    <w:rsid w:val="00752B97"/>
    <w:rsid w:val="007559E3"/>
    <w:rsid w:val="00756723"/>
    <w:rsid w:val="00756F59"/>
    <w:rsid w:val="0075787D"/>
    <w:rsid w:val="00757A56"/>
    <w:rsid w:val="00757C48"/>
    <w:rsid w:val="00760641"/>
    <w:rsid w:val="00760BA5"/>
    <w:rsid w:val="00760D68"/>
    <w:rsid w:val="00762278"/>
    <w:rsid w:val="007631FB"/>
    <w:rsid w:val="00763471"/>
    <w:rsid w:val="007642BC"/>
    <w:rsid w:val="007643E7"/>
    <w:rsid w:val="00765BB8"/>
    <w:rsid w:val="00766E57"/>
    <w:rsid w:val="00766FF7"/>
    <w:rsid w:val="0077009F"/>
    <w:rsid w:val="007717DF"/>
    <w:rsid w:val="007727F5"/>
    <w:rsid w:val="00772E7D"/>
    <w:rsid w:val="00773329"/>
    <w:rsid w:val="00774B56"/>
    <w:rsid w:val="00775D6E"/>
    <w:rsid w:val="00776F9C"/>
    <w:rsid w:val="0078041E"/>
    <w:rsid w:val="00780BA1"/>
    <w:rsid w:val="00784A9A"/>
    <w:rsid w:val="007853FE"/>
    <w:rsid w:val="00785BB3"/>
    <w:rsid w:val="00790992"/>
    <w:rsid w:val="00792D25"/>
    <w:rsid w:val="007950FC"/>
    <w:rsid w:val="007952F8"/>
    <w:rsid w:val="007974A9"/>
    <w:rsid w:val="007A01B0"/>
    <w:rsid w:val="007A53BD"/>
    <w:rsid w:val="007A5739"/>
    <w:rsid w:val="007A7707"/>
    <w:rsid w:val="007B01FD"/>
    <w:rsid w:val="007B111B"/>
    <w:rsid w:val="007B31CE"/>
    <w:rsid w:val="007B3BB4"/>
    <w:rsid w:val="007B4EC4"/>
    <w:rsid w:val="007B78E0"/>
    <w:rsid w:val="007B7B64"/>
    <w:rsid w:val="007C28A3"/>
    <w:rsid w:val="007C71C0"/>
    <w:rsid w:val="007D07D5"/>
    <w:rsid w:val="007D07E0"/>
    <w:rsid w:val="007D2A29"/>
    <w:rsid w:val="007D32CA"/>
    <w:rsid w:val="007D4ECD"/>
    <w:rsid w:val="007D51C6"/>
    <w:rsid w:val="007D69DF"/>
    <w:rsid w:val="007D7E92"/>
    <w:rsid w:val="007E251E"/>
    <w:rsid w:val="007E2CEC"/>
    <w:rsid w:val="007E4442"/>
    <w:rsid w:val="007E4BC2"/>
    <w:rsid w:val="007E73BB"/>
    <w:rsid w:val="007E7F57"/>
    <w:rsid w:val="007F013B"/>
    <w:rsid w:val="007F0CA6"/>
    <w:rsid w:val="007F2360"/>
    <w:rsid w:val="007F65AC"/>
    <w:rsid w:val="007F6C21"/>
    <w:rsid w:val="00800573"/>
    <w:rsid w:val="00800CBC"/>
    <w:rsid w:val="00801D49"/>
    <w:rsid w:val="00802C8E"/>
    <w:rsid w:val="008058E5"/>
    <w:rsid w:val="00805B47"/>
    <w:rsid w:val="00806084"/>
    <w:rsid w:val="008063CD"/>
    <w:rsid w:val="00807EA4"/>
    <w:rsid w:val="008102A5"/>
    <w:rsid w:val="008107F3"/>
    <w:rsid w:val="008110F3"/>
    <w:rsid w:val="00811406"/>
    <w:rsid w:val="0081181E"/>
    <w:rsid w:val="008134C5"/>
    <w:rsid w:val="00813E08"/>
    <w:rsid w:val="008150D1"/>
    <w:rsid w:val="008153DD"/>
    <w:rsid w:val="00815C9D"/>
    <w:rsid w:val="008164B6"/>
    <w:rsid w:val="0081661A"/>
    <w:rsid w:val="00816687"/>
    <w:rsid w:val="008174D0"/>
    <w:rsid w:val="0081795B"/>
    <w:rsid w:val="00820386"/>
    <w:rsid w:val="00820F93"/>
    <w:rsid w:val="0082215B"/>
    <w:rsid w:val="008224C5"/>
    <w:rsid w:val="00822F6F"/>
    <w:rsid w:val="00823BF5"/>
    <w:rsid w:val="0082441F"/>
    <w:rsid w:val="00824C97"/>
    <w:rsid w:val="0082639A"/>
    <w:rsid w:val="00827C34"/>
    <w:rsid w:val="0083020F"/>
    <w:rsid w:val="00830D09"/>
    <w:rsid w:val="00830D5A"/>
    <w:rsid w:val="008311E8"/>
    <w:rsid w:val="00831866"/>
    <w:rsid w:val="0083211D"/>
    <w:rsid w:val="008331CD"/>
    <w:rsid w:val="00833B0E"/>
    <w:rsid w:val="00836CF1"/>
    <w:rsid w:val="00836D81"/>
    <w:rsid w:val="0083770D"/>
    <w:rsid w:val="00837BE8"/>
    <w:rsid w:val="00842632"/>
    <w:rsid w:val="00842830"/>
    <w:rsid w:val="008439B0"/>
    <w:rsid w:val="00845222"/>
    <w:rsid w:val="00845290"/>
    <w:rsid w:val="008474C3"/>
    <w:rsid w:val="008520EE"/>
    <w:rsid w:val="00852FE6"/>
    <w:rsid w:val="00853861"/>
    <w:rsid w:val="00853C65"/>
    <w:rsid w:val="00854311"/>
    <w:rsid w:val="00856278"/>
    <w:rsid w:val="0085708A"/>
    <w:rsid w:val="008579B3"/>
    <w:rsid w:val="00863651"/>
    <w:rsid w:val="00865390"/>
    <w:rsid w:val="00866B68"/>
    <w:rsid w:val="008712BD"/>
    <w:rsid w:val="00871764"/>
    <w:rsid w:val="00874F1D"/>
    <w:rsid w:val="008753B6"/>
    <w:rsid w:val="008772F9"/>
    <w:rsid w:val="008777AC"/>
    <w:rsid w:val="00877A78"/>
    <w:rsid w:val="008807AB"/>
    <w:rsid w:val="008838E2"/>
    <w:rsid w:val="00883D4C"/>
    <w:rsid w:val="00883DD6"/>
    <w:rsid w:val="008879DA"/>
    <w:rsid w:val="00890FF2"/>
    <w:rsid w:val="008931BF"/>
    <w:rsid w:val="0089534E"/>
    <w:rsid w:val="00895A3D"/>
    <w:rsid w:val="00895AF2"/>
    <w:rsid w:val="008960B4"/>
    <w:rsid w:val="00897511"/>
    <w:rsid w:val="008A008F"/>
    <w:rsid w:val="008A0110"/>
    <w:rsid w:val="008A05E8"/>
    <w:rsid w:val="008A06C0"/>
    <w:rsid w:val="008A087E"/>
    <w:rsid w:val="008A2105"/>
    <w:rsid w:val="008A3072"/>
    <w:rsid w:val="008A48BA"/>
    <w:rsid w:val="008A7C49"/>
    <w:rsid w:val="008B0D4D"/>
    <w:rsid w:val="008B14F3"/>
    <w:rsid w:val="008B2A1E"/>
    <w:rsid w:val="008B5046"/>
    <w:rsid w:val="008B5589"/>
    <w:rsid w:val="008B55A8"/>
    <w:rsid w:val="008B6FB4"/>
    <w:rsid w:val="008C279A"/>
    <w:rsid w:val="008C555A"/>
    <w:rsid w:val="008C57A9"/>
    <w:rsid w:val="008C5B11"/>
    <w:rsid w:val="008C64C6"/>
    <w:rsid w:val="008C6EA6"/>
    <w:rsid w:val="008C7805"/>
    <w:rsid w:val="008D0267"/>
    <w:rsid w:val="008D02E6"/>
    <w:rsid w:val="008D16C3"/>
    <w:rsid w:val="008D2E33"/>
    <w:rsid w:val="008D3176"/>
    <w:rsid w:val="008D3256"/>
    <w:rsid w:val="008D517B"/>
    <w:rsid w:val="008D5C5D"/>
    <w:rsid w:val="008D6AC8"/>
    <w:rsid w:val="008D6CA0"/>
    <w:rsid w:val="008E2872"/>
    <w:rsid w:val="008E3083"/>
    <w:rsid w:val="008E3338"/>
    <w:rsid w:val="008E342C"/>
    <w:rsid w:val="008E46B6"/>
    <w:rsid w:val="008E4D9D"/>
    <w:rsid w:val="008E5E4A"/>
    <w:rsid w:val="008E7059"/>
    <w:rsid w:val="008F0193"/>
    <w:rsid w:val="008F07DF"/>
    <w:rsid w:val="008F498D"/>
    <w:rsid w:val="008F519B"/>
    <w:rsid w:val="0090133A"/>
    <w:rsid w:val="00901432"/>
    <w:rsid w:val="009023EE"/>
    <w:rsid w:val="00903822"/>
    <w:rsid w:val="00904B8D"/>
    <w:rsid w:val="00904E10"/>
    <w:rsid w:val="00907008"/>
    <w:rsid w:val="009073E6"/>
    <w:rsid w:val="00907FC5"/>
    <w:rsid w:val="00913C1B"/>
    <w:rsid w:val="00913FDC"/>
    <w:rsid w:val="00916D2D"/>
    <w:rsid w:val="0091701E"/>
    <w:rsid w:val="0092207D"/>
    <w:rsid w:val="00925265"/>
    <w:rsid w:val="00925442"/>
    <w:rsid w:val="00926627"/>
    <w:rsid w:val="00927306"/>
    <w:rsid w:val="00927830"/>
    <w:rsid w:val="00930C56"/>
    <w:rsid w:val="00935100"/>
    <w:rsid w:val="00941DF3"/>
    <w:rsid w:val="00941ECC"/>
    <w:rsid w:val="00942790"/>
    <w:rsid w:val="00942AE1"/>
    <w:rsid w:val="00942C17"/>
    <w:rsid w:val="00944711"/>
    <w:rsid w:val="0094522E"/>
    <w:rsid w:val="009452B3"/>
    <w:rsid w:val="009453DB"/>
    <w:rsid w:val="00945C79"/>
    <w:rsid w:val="0094601A"/>
    <w:rsid w:val="00947E9B"/>
    <w:rsid w:val="00950B4B"/>
    <w:rsid w:val="009511C6"/>
    <w:rsid w:val="009515EA"/>
    <w:rsid w:val="00951919"/>
    <w:rsid w:val="00953963"/>
    <w:rsid w:val="00953BE7"/>
    <w:rsid w:val="00955AC1"/>
    <w:rsid w:val="00956378"/>
    <w:rsid w:val="00957642"/>
    <w:rsid w:val="00957CFB"/>
    <w:rsid w:val="00963824"/>
    <w:rsid w:val="00967F42"/>
    <w:rsid w:val="0097061E"/>
    <w:rsid w:val="0097064A"/>
    <w:rsid w:val="00971502"/>
    <w:rsid w:val="00971B11"/>
    <w:rsid w:val="00972B8F"/>
    <w:rsid w:val="00973290"/>
    <w:rsid w:val="00974777"/>
    <w:rsid w:val="00974BDE"/>
    <w:rsid w:val="009757D6"/>
    <w:rsid w:val="00977F2D"/>
    <w:rsid w:val="00982864"/>
    <w:rsid w:val="00982B69"/>
    <w:rsid w:val="00983D45"/>
    <w:rsid w:val="009840AA"/>
    <w:rsid w:val="009874CF"/>
    <w:rsid w:val="00991632"/>
    <w:rsid w:val="00992F54"/>
    <w:rsid w:val="0099321F"/>
    <w:rsid w:val="00993C21"/>
    <w:rsid w:val="00995ED3"/>
    <w:rsid w:val="00996639"/>
    <w:rsid w:val="00996E41"/>
    <w:rsid w:val="009971D2"/>
    <w:rsid w:val="009A0042"/>
    <w:rsid w:val="009A2DC5"/>
    <w:rsid w:val="009A39F6"/>
    <w:rsid w:val="009A5446"/>
    <w:rsid w:val="009A58D6"/>
    <w:rsid w:val="009A5A4E"/>
    <w:rsid w:val="009A7B72"/>
    <w:rsid w:val="009B0226"/>
    <w:rsid w:val="009B0875"/>
    <w:rsid w:val="009B14CE"/>
    <w:rsid w:val="009B3854"/>
    <w:rsid w:val="009B3F59"/>
    <w:rsid w:val="009B4CCA"/>
    <w:rsid w:val="009B4FEB"/>
    <w:rsid w:val="009B55F0"/>
    <w:rsid w:val="009B58E5"/>
    <w:rsid w:val="009B6059"/>
    <w:rsid w:val="009B6695"/>
    <w:rsid w:val="009C0007"/>
    <w:rsid w:val="009C371E"/>
    <w:rsid w:val="009C3A09"/>
    <w:rsid w:val="009C622F"/>
    <w:rsid w:val="009C783E"/>
    <w:rsid w:val="009C7B34"/>
    <w:rsid w:val="009D015D"/>
    <w:rsid w:val="009D0323"/>
    <w:rsid w:val="009D1111"/>
    <w:rsid w:val="009D2C13"/>
    <w:rsid w:val="009D3CC5"/>
    <w:rsid w:val="009D3DCB"/>
    <w:rsid w:val="009D423E"/>
    <w:rsid w:val="009D45F7"/>
    <w:rsid w:val="009D4E1D"/>
    <w:rsid w:val="009D5E72"/>
    <w:rsid w:val="009E002E"/>
    <w:rsid w:val="009E10C1"/>
    <w:rsid w:val="009E5DAB"/>
    <w:rsid w:val="009F0E87"/>
    <w:rsid w:val="009F1D95"/>
    <w:rsid w:val="009F4D74"/>
    <w:rsid w:val="009F5C92"/>
    <w:rsid w:val="009F62CD"/>
    <w:rsid w:val="009F747F"/>
    <w:rsid w:val="00A00C14"/>
    <w:rsid w:val="00A01907"/>
    <w:rsid w:val="00A02329"/>
    <w:rsid w:val="00A02CC5"/>
    <w:rsid w:val="00A02F15"/>
    <w:rsid w:val="00A04039"/>
    <w:rsid w:val="00A068C9"/>
    <w:rsid w:val="00A10E0C"/>
    <w:rsid w:val="00A12978"/>
    <w:rsid w:val="00A131AD"/>
    <w:rsid w:val="00A135F5"/>
    <w:rsid w:val="00A14994"/>
    <w:rsid w:val="00A149B7"/>
    <w:rsid w:val="00A15B5B"/>
    <w:rsid w:val="00A20067"/>
    <w:rsid w:val="00A2062F"/>
    <w:rsid w:val="00A2090E"/>
    <w:rsid w:val="00A20BD3"/>
    <w:rsid w:val="00A23CD7"/>
    <w:rsid w:val="00A240D5"/>
    <w:rsid w:val="00A26172"/>
    <w:rsid w:val="00A2667F"/>
    <w:rsid w:val="00A26984"/>
    <w:rsid w:val="00A26B42"/>
    <w:rsid w:val="00A31690"/>
    <w:rsid w:val="00A327CD"/>
    <w:rsid w:val="00A34DCB"/>
    <w:rsid w:val="00A36187"/>
    <w:rsid w:val="00A41CE8"/>
    <w:rsid w:val="00A4440C"/>
    <w:rsid w:val="00A44AED"/>
    <w:rsid w:val="00A44CA7"/>
    <w:rsid w:val="00A45227"/>
    <w:rsid w:val="00A46F16"/>
    <w:rsid w:val="00A5333F"/>
    <w:rsid w:val="00A56B86"/>
    <w:rsid w:val="00A56F23"/>
    <w:rsid w:val="00A5786A"/>
    <w:rsid w:val="00A60827"/>
    <w:rsid w:val="00A61189"/>
    <w:rsid w:val="00A6204B"/>
    <w:rsid w:val="00A62831"/>
    <w:rsid w:val="00A64EF7"/>
    <w:rsid w:val="00A667B8"/>
    <w:rsid w:val="00A67A0D"/>
    <w:rsid w:val="00A70286"/>
    <w:rsid w:val="00A7318B"/>
    <w:rsid w:val="00A75AE6"/>
    <w:rsid w:val="00A76BAC"/>
    <w:rsid w:val="00A771F8"/>
    <w:rsid w:val="00A8050E"/>
    <w:rsid w:val="00A82AF0"/>
    <w:rsid w:val="00A82B1B"/>
    <w:rsid w:val="00A82BD4"/>
    <w:rsid w:val="00A83385"/>
    <w:rsid w:val="00A8365A"/>
    <w:rsid w:val="00A852C7"/>
    <w:rsid w:val="00A875C1"/>
    <w:rsid w:val="00A903EE"/>
    <w:rsid w:val="00A90EF2"/>
    <w:rsid w:val="00A91A5D"/>
    <w:rsid w:val="00A93197"/>
    <w:rsid w:val="00A936D1"/>
    <w:rsid w:val="00A940F9"/>
    <w:rsid w:val="00A94231"/>
    <w:rsid w:val="00A94B1C"/>
    <w:rsid w:val="00A95BEE"/>
    <w:rsid w:val="00A960A1"/>
    <w:rsid w:val="00A96378"/>
    <w:rsid w:val="00A96425"/>
    <w:rsid w:val="00AA0298"/>
    <w:rsid w:val="00AA1A9D"/>
    <w:rsid w:val="00AA3F66"/>
    <w:rsid w:val="00AA66F3"/>
    <w:rsid w:val="00AA6769"/>
    <w:rsid w:val="00AA6A93"/>
    <w:rsid w:val="00AA6C2A"/>
    <w:rsid w:val="00AA7208"/>
    <w:rsid w:val="00AA7BB3"/>
    <w:rsid w:val="00AA7FE4"/>
    <w:rsid w:val="00AB000B"/>
    <w:rsid w:val="00AB0253"/>
    <w:rsid w:val="00AB1505"/>
    <w:rsid w:val="00AB2C62"/>
    <w:rsid w:val="00AB43EE"/>
    <w:rsid w:val="00AB55F4"/>
    <w:rsid w:val="00AB68CB"/>
    <w:rsid w:val="00AB7C83"/>
    <w:rsid w:val="00AC1B4F"/>
    <w:rsid w:val="00AC2008"/>
    <w:rsid w:val="00AC649A"/>
    <w:rsid w:val="00AC7CFB"/>
    <w:rsid w:val="00AD346E"/>
    <w:rsid w:val="00AD36E3"/>
    <w:rsid w:val="00AD3D2C"/>
    <w:rsid w:val="00AD477C"/>
    <w:rsid w:val="00AD4CF7"/>
    <w:rsid w:val="00AD5CD0"/>
    <w:rsid w:val="00AD645C"/>
    <w:rsid w:val="00AD6B8C"/>
    <w:rsid w:val="00AE20DA"/>
    <w:rsid w:val="00AE3CC5"/>
    <w:rsid w:val="00AE4040"/>
    <w:rsid w:val="00AE4651"/>
    <w:rsid w:val="00AE65EA"/>
    <w:rsid w:val="00AE7233"/>
    <w:rsid w:val="00AE763C"/>
    <w:rsid w:val="00AF4F10"/>
    <w:rsid w:val="00AF5C84"/>
    <w:rsid w:val="00AF63EF"/>
    <w:rsid w:val="00AF66B5"/>
    <w:rsid w:val="00B033D9"/>
    <w:rsid w:val="00B04613"/>
    <w:rsid w:val="00B074E4"/>
    <w:rsid w:val="00B07695"/>
    <w:rsid w:val="00B12A96"/>
    <w:rsid w:val="00B13053"/>
    <w:rsid w:val="00B135FB"/>
    <w:rsid w:val="00B13C5B"/>
    <w:rsid w:val="00B15852"/>
    <w:rsid w:val="00B1596D"/>
    <w:rsid w:val="00B17BF3"/>
    <w:rsid w:val="00B213C0"/>
    <w:rsid w:val="00B2268E"/>
    <w:rsid w:val="00B24630"/>
    <w:rsid w:val="00B25790"/>
    <w:rsid w:val="00B25CE9"/>
    <w:rsid w:val="00B31846"/>
    <w:rsid w:val="00B32075"/>
    <w:rsid w:val="00B33452"/>
    <w:rsid w:val="00B3408B"/>
    <w:rsid w:val="00B37BD4"/>
    <w:rsid w:val="00B37DB2"/>
    <w:rsid w:val="00B405F5"/>
    <w:rsid w:val="00B40AF7"/>
    <w:rsid w:val="00B40B54"/>
    <w:rsid w:val="00B40E6C"/>
    <w:rsid w:val="00B41815"/>
    <w:rsid w:val="00B41B85"/>
    <w:rsid w:val="00B42401"/>
    <w:rsid w:val="00B44211"/>
    <w:rsid w:val="00B45206"/>
    <w:rsid w:val="00B45BE4"/>
    <w:rsid w:val="00B52172"/>
    <w:rsid w:val="00B522E5"/>
    <w:rsid w:val="00B53AEC"/>
    <w:rsid w:val="00B553A3"/>
    <w:rsid w:val="00B55DDE"/>
    <w:rsid w:val="00B5730A"/>
    <w:rsid w:val="00B5761D"/>
    <w:rsid w:val="00B577F7"/>
    <w:rsid w:val="00B60629"/>
    <w:rsid w:val="00B608DD"/>
    <w:rsid w:val="00B60A0F"/>
    <w:rsid w:val="00B63223"/>
    <w:rsid w:val="00B64D79"/>
    <w:rsid w:val="00B64FB6"/>
    <w:rsid w:val="00B7171E"/>
    <w:rsid w:val="00B728DA"/>
    <w:rsid w:val="00B75C47"/>
    <w:rsid w:val="00B808C5"/>
    <w:rsid w:val="00B80E08"/>
    <w:rsid w:val="00B815C9"/>
    <w:rsid w:val="00B83042"/>
    <w:rsid w:val="00B83081"/>
    <w:rsid w:val="00B83EBE"/>
    <w:rsid w:val="00B84A17"/>
    <w:rsid w:val="00B85C01"/>
    <w:rsid w:val="00B86259"/>
    <w:rsid w:val="00B86F36"/>
    <w:rsid w:val="00B87127"/>
    <w:rsid w:val="00B9142C"/>
    <w:rsid w:val="00B91623"/>
    <w:rsid w:val="00B91B89"/>
    <w:rsid w:val="00B92A86"/>
    <w:rsid w:val="00B92FA2"/>
    <w:rsid w:val="00B9366B"/>
    <w:rsid w:val="00B95AD1"/>
    <w:rsid w:val="00B96030"/>
    <w:rsid w:val="00B96424"/>
    <w:rsid w:val="00B96C46"/>
    <w:rsid w:val="00B96D47"/>
    <w:rsid w:val="00BA002E"/>
    <w:rsid w:val="00BA115E"/>
    <w:rsid w:val="00BA18FC"/>
    <w:rsid w:val="00BA2A12"/>
    <w:rsid w:val="00BA2CC6"/>
    <w:rsid w:val="00BA3122"/>
    <w:rsid w:val="00BA37B5"/>
    <w:rsid w:val="00BA55BE"/>
    <w:rsid w:val="00BA5B46"/>
    <w:rsid w:val="00BB0A2C"/>
    <w:rsid w:val="00BB1E38"/>
    <w:rsid w:val="00BB225A"/>
    <w:rsid w:val="00BB2424"/>
    <w:rsid w:val="00BB443D"/>
    <w:rsid w:val="00BB5BB9"/>
    <w:rsid w:val="00BB6C23"/>
    <w:rsid w:val="00BB76CA"/>
    <w:rsid w:val="00BC2B3C"/>
    <w:rsid w:val="00BC41C2"/>
    <w:rsid w:val="00BC51FF"/>
    <w:rsid w:val="00BC58F7"/>
    <w:rsid w:val="00BC66D7"/>
    <w:rsid w:val="00BD32C3"/>
    <w:rsid w:val="00BD76C9"/>
    <w:rsid w:val="00BD7B81"/>
    <w:rsid w:val="00BE2661"/>
    <w:rsid w:val="00BE5673"/>
    <w:rsid w:val="00BE7139"/>
    <w:rsid w:val="00BE7811"/>
    <w:rsid w:val="00BF020A"/>
    <w:rsid w:val="00BF0CAD"/>
    <w:rsid w:val="00BF278A"/>
    <w:rsid w:val="00BF48F1"/>
    <w:rsid w:val="00BF65B3"/>
    <w:rsid w:val="00C00087"/>
    <w:rsid w:val="00C002D2"/>
    <w:rsid w:val="00C02470"/>
    <w:rsid w:val="00C03675"/>
    <w:rsid w:val="00C03E43"/>
    <w:rsid w:val="00C11D78"/>
    <w:rsid w:val="00C1202B"/>
    <w:rsid w:val="00C1430E"/>
    <w:rsid w:val="00C16357"/>
    <w:rsid w:val="00C20129"/>
    <w:rsid w:val="00C20549"/>
    <w:rsid w:val="00C20A57"/>
    <w:rsid w:val="00C20F75"/>
    <w:rsid w:val="00C211C5"/>
    <w:rsid w:val="00C237F2"/>
    <w:rsid w:val="00C23BB5"/>
    <w:rsid w:val="00C23D9D"/>
    <w:rsid w:val="00C24395"/>
    <w:rsid w:val="00C2476E"/>
    <w:rsid w:val="00C27558"/>
    <w:rsid w:val="00C27834"/>
    <w:rsid w:val="00C27F24"/>
    <w:rsid w:val="00C3097B"/>
    <w:rsid w:val="00C30C3C"/>
    <w:rsid w:val="00C316AC"/>
    <w:rsid w:val="00C31A5D"/>
    <w:rsid w:val="00C32134"/>
    <w:rsid w:val="00C34A82"/>
    <w:rsid w:val="00C34B70"/>
    <w:rsid w:val="00C366ED"/>
    <w:rsid w:val="00C373DA"/>
    <w:rsid w:val="00C40EA7"/>
    <w:rsid w:val="00C41E55"/>
    <w:rsid w:val="00C43703"/>
    <w:rsid w:val="00C438D6"/>
    <w:rsid w:val="00C43E11"/>
    <w:rsid w:val="00C440C1"/>
    <w:rsid w:val="00C47B74"/>
    <w:rsid w:val="00C507EC"/>
    <w:rsid w:val="00C53203"/>
    <w:rsid w:val="00C53A91"/>
    <w:rsid w:val="00C5632C"/>
    <w:rsid w:val="00C57F91"/>
    <w:rsid w:val="00C622DD"/>
    <w:rsid w:val="00C64686"/>
    <w:rsid w:val="00C6471D"/>
    <w:rsid w:val="00C65066"/>
    <w:rsid w:val="00C6638C"/>
    <w:rsid w:val="00C67159"/>
    <w:rsid w:val="00C67C95"/>
    <w:rsid w:val="00C70196"/>
    <w:rsid w:val="00C70445"/>
    <w:rsid w:val="00C71474"/>
    <w:rsid w:val="00C734F2"/>
    <w:rsid w:val="00C77A79"/>
    <w:rsid w:val="00C81E0D"/>
    <w:rsid w:val="00C82F47"/>
    <w:rsid w:val="00C84C45"/>
    <w:rsid w:val="00C87F16"/>
    <w:rsid w:val="00C92AAD"/>
    <w:rsid w:val="00C9448B"/>
    <w:rsid w:val="00C95473"/>
    <w:rsid w:val="00C95883"/>
    <w:rsid w:val="00CA061E"/>
    <w:rsid w:val="00CA21B3"/>
    <w:rsid w:val="00CA2C70"/>
    <w:rsid w:val="00CA368F"/>
    <w:rsid w:val="00CA3AD7"/>
    <w:rsid w:val="00CA5899"/>
    <w:rsid w:val="00CB0526"/>
    <w:rsid w:val="00CB2DAE"/>
    <w:rsid w:val="00CB46AE"/>
    <w:rsid w:val="00CB55F8"/>
    <w:rsid w:val="00CB6A1C"/>
    <w:rsid w:val="00CB76DD"/>
    <w:rsid w:val="00CC1231"/>
    <w:rsid w:val="00CC14E4"/>
    <w:rsid w:val="00CC16B6"/>
    <w:rsid w:val="00CC1792"/>
    <w:rsid w:val="00CC26BB"/>
    <w:rsid w:val="00CC3470"/>
    <w:rsid w:val="00CC3FAA"/>
    <w:rsid w:val="00CC581F"/>
    <w:rsid w:val="00CC5D1B"/>
    <w:rsid w:val="00CC5DC6"/>
    <w:rsid w:val="00CC7692"/>
    <w:rsid w:val="00CC7C9E"/>
    <w:rsid w:val="00CD0749"/>
    <w:rsid w:val="00CD1488"/>
    <w:rsid w:val="00CD2288"/>
    <w:rsid w:val="00CD4DB6"/>
    <w:rsid w:val="00CE2007"/>
    <w:rsid w:val="00CE24BE"/>
    <w:rsid w:val="00CE42DE"/>
    <w:rsid w:val="00CE4471"/>
    <w:rsid w:val="00CF034D"/>
    <w:rsid w:val="00CF0F92"/>
    <w:rsid w:val="00CF13CA"/>
    <w:rsid w:val="00CF2ADB"/>
    <w:rsid w:val="00CF5076"/>
    <w:rsid w:val="00CF5B50"/>
    <w:rsid w:val="00CF6F57"/>
    <w:rsid w:val="00D00061"/>
    <w:rsid w:val="00D030E9"/>
    <w:rsid w:val="00D03F00"/>
    <w:rsid w:val="00D05C97"/>
    <w:rsid w:val="00D0617D"/>
    <w:rsid w:val="00D10D47"/>
    <w:rsid w:val="00D11DF5"/>
    <w:rsid w:val="00D12578"/>
    <w:rsid w:val="00D127C8"/>
    <w:rsid w:val="00D13370"/>
    <w:rsid w:val="00D1423B"/>
    <w:rsid w:val="00D14830"/>
    <w:rsid w:val="00D17A2D"/>
    <w:rsid w:val="00D20719"/>
    <w:rsid w:val="00D20BE2"/>
    <w:rsid w:val="00D21867"/>
    <w:rsid w:val="00D21C16"/>
    <w:rsid w:val="00D22988"/>
    <w:rsid w:val="00D260D8"/>
    <w:rsid w:val="00D27CD1"/>
    <w:rsid w:val="00D3042B"/>
    <w:rsid w:val="00D30CF8"/>
    <w:rsid w:val="00D30D6B"/>
    <w:rsid w:val="00D30F5A"/>
    <w:rsid w:val="00D31D4D"/>
    <w:rsid w:val="00D33742"/>
    <w:rsid w:val="00D34F87"/>
    <w:rsid w:val="00D351F3"/>
    <w:rsid w:val="00D355B0"/>
    <w:rsid w:val="00D406A5"/>
    <w:rsid w:val="00D409B3"/>
    <w:rsid w:val="00D428B8"/>
    <w:rsid w:val="00D42F8D"/>
    <w:rsid w:val="00D43257"/>
    <w:rsid w:val="00D437BB"/>
    <w:rsid w:val="00D454DE"/>
    <w:rsid w:val="00D460AA"/>
    <w:rsid w:val="00D4683C"/>
    <w:rsid w:val="00D46E2F"/>
    <w:rsid w:val="00D50776"/>
    <w:rsid w:val="00D52559"/>
    <w:rsid w:val="00D53F67"/>
    <w:rsid w:val="00D53FFF"/>
    <w:rsid w:val="00D54B0F"/>
    <w:rsid w:val="00D55397"/>
    <w:rsid w:val="00D60865"/>
    <w:rsid w:val="00D60F94"/>
    <w:rsid w:val="00D611BB"/>
    <w:rsid w:val="00D6255A"/>
    <w:rsid w:val="00D634E3"/>
    <w:rsid w:val="00D63E81"/>
    <w:rsid w:val="00D648E0"/>
    <w:rsid w:val="00D65094"/>
    <w:rsid w:val="00D67156"/>
    <w:rsid w:val="00D71191"/>
    <w:rsid w:val="00D726E0"/>
    <w:rsid w:val="00D77A1B"/>
    <w:rsid w:val="00D83BB2"/>
    <w:rsid w:val="00D85195"/>
    <w:rsid w:val="00D8599A"/>
    <w:rsid w:val="00D87FFD"/>
    <w:rsid w:val="00D904CE"/>
    <w:rsid w:val="00D90BA1"/>
    <w:rsid w:val="00D90ECE"/>
    <w:rsid w:val="00D926E8"/>
    <w:rsid w:val="00D937EC"/>
    <w:rsid w:val="00D94B78"/>
    <w:rsid w:val="00D951A3"/>
    <w:rsid w:val="00D957EC"/>
    <w:rsid w:val="00D95870"/>
    <w:rsid w:val="00D95DE9"/>
    <w:rsid w:val="00D95F6C"/>
    <w:rsid w:val="00D97056"/>
    <w:rsid w:val="00DA2E69"/>
    <w:rsid w:val="00DA30A0"/>
    <w:rsid w:val="00DA314E"/>
    <w:rsid w:val="00DA351D"/>
    <w:rsid w:val="00DA489E"/>
    <w:rsid w:val="00DA4C51"/>
    <w:rsid w:val="00DA4E1A"/>
    <w:rsid w:val="00DA68F2"/>
    <w:rsid w:val="00DB0694"/>
    <w:rsid w:val="00DB0A6B"/>
    <w:rsid w:val="00DB162C"/>
    <w:rsid w:val="00DB2B90"/>
    <w:rsid w:val="00DB45FE"/>
    <w:rsid w:val="00DB52E0"/>
    <w:rsid w:val="00DB56A4"/>
    <w:rsid w:val="00DB6A7D"/>
    <w:rsid w:val="00DB7729"/>
    <w:rsid w:val="00DC0D41"/>
    <w:rsid w:val="00DC14E0"/>
    <w:rsid w:val="00DC5378"/>
    <w:rsid w:val="00DC6E5F"/>
    <w:rsid w:val="00DC72F1"/>
    <w:rsid w:val="00DC77FA"/>
    <w:rsid w:val="00DD074C"/>
    <w:rsid w:val="00DD1D58"/>
    <w:rsid w:val="00DD252B"/>
    <w:rsid w:val="00DD2A2F"/>
    <w:rsid w:val="00DD7977"/>
    <w:rsid w:val="00DE206B"/>
    <w:rsid w:val="00DE2AFC"/>
    <w:rsid w:val="00DE35BC"/>
    <w:rsid w:val="00DE3AC4"/>
    <w:rsid w:val="00DE3CE0"/>
    <w:rsid w:val="00DE47D8"/>
    <w:rsid w:val="00DE60EE"/>
    <w:rsid w:val="00DE71C0"/>
    <w:rsid w:val="00DE793B"/>
    <w:rsid w:val="00DF06AC"/>
    <w:rsid w:val="00DF4B6A"/>
    <w:rsid w:val="00DF59D0"/>
    <w:rsid w:val="00DF5F90"/>
    <w:rsid w:val="00DF74B1"/>
    <w:rsid w:val="00E007FF"/>
    <w:rsid w:val="00E0122E"/>
    <w:rsid w:val="00E0273C"/>
    <w:rsid w:val="00E04898"/>
    <w:rsid w:val="00E048D9"/>
    <w:rsid w:val="00E04ED7"/>
    <w:rsid w:val="00E053AC"/>
    <w:rsid w:val="00E055B1"/>
    <w:rsid w:val="00E0577E"/>
    <w:rsid w:val="00E0590C"/>
    <w:rsid w:val="00E06E03"/>
    <w:rsid w:val="00E07CF3"/>
    <w:rsid w:val="00E117FE"/>
    <w:rsid w:val="00E118C0"/>
    <w:rsid w:val="00E11B05"/>
    <w:rsid w:val="00E129CA"/>
    <w:rsid w:val="00E12D2F"/>
    <w:rsid w:val="00E14062"/>
    <w:rsid w:val="00E14864"/>
    <w:rsid w:val="00E15379"/>
    <w:rsid w:val="00E15BA3"/>
    <w:rsid w:val="00E17129"/>
    <w:rsid w:val="00E2021A"/>
    <w:rsid w:val="00E209A7"/>
    <w:rsid w:val="00E210C1"/>
    <w:rsid w:val="00E23F83"/>
    <w:rsid w:val="00E25B66"/>
    <w:rsid w:val="00E26339"/>
    <w:rsid w:val="00E265C8"/>
    <w:rsid w:val="00E274A1"/>
    <w:rsid w:val="00E27E50"/>
    <w:rsid w:val="00E3015F"/>
    <w:rsid w:val="00E306D3"/>
    <w:rsid w:val="00E323D1"/>
    <w:rsid w:val="00E33E3A"/>
    <w:rsid w:val="00E33F88"/>
    <w:rsid w:val="00E41A2B"/>
    <w:rsid w:val="00E423CC"/>
    <w:rsid w:val="00E44039"/>
    <w:rsid w:val="00E44A7A"/>
    <w:rsid w:val="00E44E1D"/>
    <w:rsid w:val="00E452E7"/>
    <w:rsid w:val="00E468B7"/>
    <w:rsid w:val="00E47319"/>
    <w:rsid w:val="00E5214F"/>
    <w:rsid w:val="00E53B1F"/>
    <w:rsid w:val="00E54263"/>
    <w:rsid w:val="00E62DBC"/>
    <w:rsid w:val="00E63AFE"/>
    <w:rsid w:val="00E65041"/>
    <w:rsid w:val="00E65F5E"/>
    <w:rsid w:val="00E66E2C"/>
    <w:rsid w:val="00E67E39"/>
    <w:rsid w:val="00E67F1D"/>
    <w:rsid w:val="00E70501"/>
    <w:rsid w:val="00E7055C"/>
    <w:rsid w:val="00E712E9"/>
    <w:rsid w:val="00E73B8A"/>
    <w:rsid w:val="00E7455A"/>
    <w:rsid w:val="00E75BC2"/>
    <w:rsid w:val="00E760FE"/>
    <w:rsid w:val="00E76262"/>
    <w:rsid w:val="00E77025"/>
    <w:rsid w:val="00E828A2"/>
    <w:rsid w:val="00E8293E"/>
    <w:rsid w:val="00E83510"/>
    <w:rsid w:val="00E84F59"/>
    <w:rsid w:val="00E86190"/>
    <w:rsid w:val="00E86CB8"/>
    <w:rsid w:val="00E90991"/>
    <w:rsid w:val="00E91F3A"/>
    <w:rsid w:val="00E92FD4"/>
    <w:rsid w:val="00E944EB"/>
    <w:rsid w:val="00E94E80"/>
    <w:rsid w:val="00E9571A"/>
    <w:rsid w:val="00E96FA9"/>
    <w:rsid w:val="00E9752F"/>
    <w:rsid w:val="00EA33D4"/>
    <w:rsid w:val="00EA39E4"/>
    <w:rsid w:val="00EA61CB"/>
    <w:rsid w:val="00EA6AA2"/>
    <w:rsid w:val="00EA7251"/>
    <w:rsid w:val="00EB0F3A"/>
    <w:rsid w:val="00EB1260"/>
    <w:rsid w:val="00EB1328"/>
    <w:rsid w:val="00EB1A7E"/>
    <w:rsid w:val="00EB2B16"/>
    <w:rsid w:val="00EB37E8"/>
    <w:rsid w:val="00EB53B6"/>
    <w:rsid w:val="00EB6A80"/>
    <w:rsid w:val="00EB7694"/>
    <w:rsid w:val="00EC31E9"/>
    <w:rsid w:val="00EC42F1"/>
    <w:rsid w:val="00EC4884"/>
    <w:rsid w:val="00EC51B8"/>
    <w:rsid w:val="00EC602A"/>
    <w:rsid w:val="00EC64E4"/>
    <w:rsid w:val="00ED0143"/>
    <w:rsid w:val="00ED09B2"/>
    <w:rsid w:val="00ED1271"/>
    <w:rsid w:val="00ED28A7"/>
    <w:rsid w:val="00ED2F82"/>
    <w:rsid w:val="00ED5569"/>
    <w:rsid w:val="00ED6378"/>
    <w:rsid w:val="00ED6887"/>
    <w:rsid w:val="00ED6DB3"/>
    <w:rsid w:val="00ED78EF"/>
    <w:rsid w:val="00EE3055"/>
    <w:rsid w:val="00EE3658"/>
    <w:rsid w:val="00EE3F17"/>
    <w:rsid w:val="00EE3F7E"/>
    <w:rsid w:val="00EE552F"/>
    <w:rsid w:val="00EE5B42"/>
    <w:rsid w:val="00EE6F35"/>
    <w:rsid w:val="00EE7C47"/>
    <w:rsid w:val="00EF2A69"/>
    <w:rsid w:val="00EF6E2A"/>
    <w:rsid w:val="00F011DA"/>
    <w:rsid w:val="00F017FA"/>
    <w:rsid w:val="00F01EB6"/>
    <w:rsid w:val="00F02156"/>
    <w:rsid w:val="00F027FB"/>
    <w:rsid w:val="00F045AB"/>
    <w:rsid w:val="00F10F38"/>
    <w:rsid w:val="00F11162"/>
    <w:rsid w:val="00F123D3"/>
    <w:rsid w:val="00F127FF"/>
    <w:rsid w:val="00F12BC0"/>
    <w:rsid w:val="00F14A28"/>
    <w:rsid w:val="00F14FD8"/>
    <w:rsid w:val="00F151DA"/>
    <w:rsid w:val="00F15298"/>
    <w:rsid w:val="00F15AEF"/>
    <w:rsid w:val="00F15FAD"/>
    <w:rsid w:val="00F15FE9"/>
    <w:rsid w:val="00F16DD0"/>
    <w:rsid w:val="00F16E0A"/>
    <w:rsid w:val="00F17A98"/>
    <w:rsid w:val="00F21185"/>
    <w:rsid w:val="00F212B3"/>
    <w:rsid w:val="00F2312E"/>
    <w:rsid w:val="00F262C9"/>
    <w:rsid w:val="00F276E9"/>
    <w:rsid w:val="00F27A76"/>
    <w:rsid w:val="00F35447"/>
    <w:rsid w:val="00F35947"/>
    <w:rsid w:val="00F35FDA"/>
    <w:rsid w:val="00F36DD3"/>
    <w:rsid w:val="00F376BC"/>
    <w:rsid w:val="00F37C3D"/>
    <w:rsid w:val="00F41EE2"/>
    <w:rsid w:val="00F44917"/>
    <w:rsid w:val="00F46C8F"/>
    <w:rsid w:val="00F47C3E"/>
    <w:rsid w:val="00F500EE"/>
    <w:rsid w:val="00F56A71"/>
    <w:rsid w:val="00F57E61"/>
    <w:rsid w:val="00F61701"/>
    <w:rsid w:val="00F617AC"/>
    <w:rsid w:val="00F61C9E"/>
    <w:rsid w:val="00F62CB4"/>
    <w:rsid w:val="00F62D42"/>
    <w:rsid w:val="00F62DA7"/>
    <w:rsid w:val="00F6342A"/>
    <w:rsid w:val="00F634DB"/>
    <w:rsid w:val="00F63728"/>
    <w:rsid w:val="00F640E5"/>
    <w:rsid w:val="00F6546A"/>
    <w:rsid w:val="00F65872"/>
    <w:rsid w:val="00F659E4"/>
    <w:rsid w:val="00F66715"/>
    <w:rsid w:val="00F7027D"/>
    <w:rsid w:val="00F7030E"/>
    <w:rsid w:val="00F706F5"/>
    <w:rsid w:val="00F721A1"/>
    <w:rsid w:val="00F72D31"/>
    <w:rsid w:val="00F73CFD"/>
    <w:rsid w:val="00F7478E"/>
    <w:rsid w:val="00F8058D"/>
    <w:rsid w:val="00F838F2"/>
    <w:rsid w:val="00F917B4"/>
    <w:rsid w:val="00F92B9A"/>
    <w:rsid w:val="00F93679"/>
    <w:rsid w:val="00F93C29"/>
    <w:rsid w:val="00FA0F32"/>
    <w:rsid w:val="00FA2437"/>
    <w:rsid w:val="00FA25C6"/>
    <w:rsid w:val="00FA4655"/>
    <w:rsid w:val="00FA7423"/>
    <w:rsid w:val="00FA7BC8"/>
    <w:rsid w:val="00FB2C54"/>
    <w:rsid w:val="00FB5605"/>
    <w:rsid w:val="00FB601C"/>
    <w:rsid w:val="00FB6367"/>
    <w:rsid w:val="00FB63D4"/>
    <w:rsid w:val="00FB6565"/>
    <w:rsid w:val="00FC0D02"/>
    <w:rsid w:val="00FC21B4"/>
    <w:rsid w:val="00FC55AB"/>
    <w:rsid w:val="00FC5F80"/>
    <w:rsid w:val="00FC7FC0"/>
    <w:rsid w:val="00FD0D60"/>
    <w:rsid w:val="00FD26EF"/>
    <w:rsid w:val="00FD2957"/>
    <w:rsid w:val="00FD3554"/>
    <w:rsid w:val="00FD410D"/>
    <w:rsid w:val="00FD567A"/>
    <w:rsid w:val="00FD5EA6"/>
    <w:rsid w:val="00FD6E7B"/>
    <w:rsid w:val="00FD72F1"/>
    <w:rsid w:val="00FD7B81"/>
    <w:rsid w:val="00FE1034"/>
    <w:rsid w:val="00FE2A73"/>
    <w:rsid w:val="00FE2C5E"/>
    <w:rsid w:val="00FE2DF0"/>
    <w:rsid w:val="00FE469D"/>
    <w:rsid w:val="00FE4816"/>
    <w:rsid w:val="00FF0569"/>
    <w:rsid w:val="00FF1550"/>
    <w:rsid w:val="00FF1915"/>
    <w:rsid w:val="00FF31C9"/>
    <w:rsid w:val="00FF327E"/>
    <w:rsid w:val="00FF32A3"/>
    <w:rsid w:val="00FF470B"/>
    <w:rsid w:val="00FF58AB"/>
    <w:rsid w:val="00FF77FE"/>
    <w:rsid w:val="0C65C3A0"/>
    <w:rsid w:val="0EACF836"/>
    <w:rsid w:val="149DC709"/>
    <w:rsid w:val="324BCC94"/>
    <w:rsid w:val="342F1565"/>
    <w:rsid w:val="38FBEC67"/>
    <w:rsid w:val="3D1E67AE"/>
    <w:rsid w:val="43676A46"/>
    <w:rsid w:val="4AD62C80"/>
    <w:rsid w:val="50BC744B"/>
    <w:rsid w:val="57CEFABC"/>
    <w:rsid w:val="57F05778"/>
    <w:rsid w:val="65360E00"/>
    <w:rsid w:val="6B10E146"/>
    <w:rsid w:val="7074A554"/>
    <w:rsid w:val="722F5F8E"/>
    <w:rsid w:val="7E03E4A4"/>
    <w:rsid w:val="7FE293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62F28"/>
  <w15:chartTrackingRefBased/>
  <w15:docId w15:val="{D76B1CD5-1AA4-4506-BF74-7615E027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B6"/>
    <w:pPr>
      <w:spacing w:after="160" w:line="259" w:lineRule="auto"/>
    </w:pPr>
    <w:rPr>
      <w:sz w:val="22"/>
      <w:szCs w:val="22"/>
      <w:lang w:eastAsia="lt-LT"/>
    </w:rPr>
  </w:style>
  <w:style w:type="paragraph" w:styleId="Heading1">
    <w:name w:val="heading 1"/>
    <w:basedOn w:val="Normal"/>
    <w:next w:val="Normal"/>
    <w:link w:val="Heading1Char"/>
    <w:autoRedefine/>
    <w:uiPriority w:val="9"/>
    <w:qFormat/>
    <w:rsid w:val="00B33452"/>
    <w:pPr>
      <w:keepNext/>
      <w:keepLines/>
      <w:numPr>
        <w:numId w:val="20"/>
      </w:numPr>
      <w:spacing w:before="240" w:after="240" w:line="240" w:lineRule="auto"/>
      <w:outlineLvl w:val="0"/>
    </w:pPr>
    <w:rPr>
      <w:rFonts w:eastAsia="Calibri Light" w:hAnsi="Calibri" w:cs="Calibri"/>
      <w:b/>
      <w:sz w:val="24"/>
      <w:szCs w:val="32"/>
    </w:rPr>
  </w:style>
  <w:style w:type="paragraph" w:styleId="Heading2">
    <w:name w:val="heading 2"/>
    <w:basedOn w:val="Normal"/>
    <w:next w:val="Normal"/>
    <w:link w:val="Heading2Char"/>
    <w:uiPriority w:val="9"/>
    <w:unhideWhenUsed/>
    <w:qFormat/>
    <w:rsid w:val="00CD4DB6"/>
    <w:pPr>
      <w:keepNext/>
      <w:keepLines/>
      <w:spacing w:before="40" w:after="0"/>
      <w:outlineLvl w:val="1"/>
    </w:pPr>
    <w:rPr>
      <w:rFonts w:ascii="Calibri Light" w:eastAsia="Calibri Light" w:hAnsi="Calibri Light"/>
      <w:color w:val="2F5496"/>
      <w:sz w:val="26"/>
      <w:szCs w:val="26"/>
    </w:rPr>
  </w:style>
  <w:style w:type="paragraph" w:styleId="Heading3">
    <w:name w:val="heading 3"/>
    <w:basedOn w:val="Normal"/>
    <w:next w:val="Normal"/>
    <w:link w:val="Heading3Char"/>
    <w:uiPriority w:val="9"/>
    <w:unhideWhenUsed/>
    <w:qFormat/>
    <w:rsid w:val="00CD4DB6"/>
    <w:pPr>
      <w:keepNext/>
      <w:keepLines/>
      <w:spacing w:before="40" w:after="0"/>
      <w:outlineLvl w:val="2"/>
    </w:pPr>
    <w:rPr>
      <w:rFonts w:ascii="Calibri Light" w:eastAsia="Calibri Light" w:hAnsi="Calibri Light"/>
      <w:color w:val="1F3763"/>
      <w:sz w:val="24"/>
      <w:szCs w:val="24"/>
    </w:rPr>
  </w:style>
  <w:style w:type="paragraph" w:styleId="Heading4">
    <w:name w:val="heading 4"/>
    <w:basedOn w:val="Normal"/>
    <w:next w:val="Normal"/>
    <w:link w:val="Heading4Char"/>
    <w:uiPriority w:val="9"/>
    <w:semiHidden/>
    <w:unhideWhenUsed/>
    <w:qFormat/>
    <w:rsid w:val="00CD4DB6"/>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D682F"/>
    <w:rPr>
      <w:b/>
      <w:bCs/>
    </w:rPr>
  </w:style>
  <w:style w:type="paragraph" w:styleId="NormalWeb">
    <w:name w:val="Normal (Web)"/>
    <w:basedOn w:val="Normal"/>
    <w:uiPriority w:val="99"/>
    <w:unhideWhenUsed/>
    <w:rsid w:val="00A20BD3"/>
    <w:pPr>
      <w:spacing w:before="100" w:beforeAutospacing="1" w:after="300" w:line="240" w:lineRule="auto"/>
    </w:pPr>
    <w:rPr>
      <w:rFonts w:ascii="Times New Roman"/>
      <w:sz w:val="24"/>
      <w:szCs w:val="24"/>
    </w:rPr>
  </w:style>
  <w:style w:type="paragraph" w:styleId="ListParagraph">
    <w:name w:val="List Paragraph"/>
    <w:basedOn w:val="Normal"/>
    <w:link w:val="ListParagraphChar"/>
    <w:uiPriority w:val="34"/>
    <w:qFormat/>
    <w:rsid w:val="00BB443D"/>
    <w:pPr>
      <w:ind w:left="720"/>
      <w:contextualSpacing/>
    </w:pPr>
  </w:style>
  <w:style w:type="character" w:styleId="Emphasis">
    <w:name w:val="Emphasis"/>
    <w:uiPriority w:val="20"/>
    <w:qFormat/>
    <w:rsid w:val="00852FE6"/>
    <w:rPr>
      <w:b/>
      <w:bCs/>
      <w:i w:val="0"/>
      <w:iCs w:val="0"/>
    </w:rPr>
  </w:style>
  <w:style w:type="character" w:customStyle="1" w:styleId="st1">
    <w:name w:val="st1"/>
    <w:basedOn w:val="DefaultParagraphFont"/>
    <w:rsid w:val="00852FE6"/>
  </w:style>
  <w:style w:type="paragraph" w:customStyle="1" w:styleId="Default">
    <w:name w:val="Default"/>
    <w:rsid w:val="00CD4DB6"/>
    <w:pPr>
      <w:autoSpaceDE w:val="0"/>
      <w:autoSpaceDN w:val="0"/>
      <w:adjustRightInd w:val="0"/>
    </w:pPr>
    <w:rPr>
      <w:rFonts w:ascii="Franklin Gothic Medium Cond" w:hAnsi="Franklin Gothic Medium Cond" w:cs="Franklin Gothic Medium Cond"/>
      <w:color w:val="000000"/>
      <w:sz w:val="24"/>
      <w:szCs w:val="24"/>
      <w:lang w:eastAsia="lt-LT"/>
    </w:rPr>
  </w:style>
  <w:style w:type="character" w:customStyle="1" w:styleId="shorttext">
    <w:name w:val="short_text"/>
    <w:basedOn w:val="DefaultParagraphFont"/>
    <w:rsid w:val="00374126"/>
  </w:style>
  <w:style w:type="paragraph" w:styleId="Header">
    <w:name w:val="header"/>
    <w:basedOn w:val="Normal"/>
    <w:link w:val="HeaderChar"/>
    <w:uiPriority w:val="99"/>
    <w:unhideWhenUsed/>
    <w:rsid w:val="00E301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015F"/>
  </w:style>
  <w:style w:type="paragraph" w:styleId="Footer">
    <w:name w:val="footer"/>
    <w:basedOn w:val="Normal"/>
    <w:link w:val="FooterChar"/>
    <w:uiPriority w:val="99"/>
    <w:unhideWhenUsed/>
    <w:rsid w:val="00E301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015F"/>
  </w:style>
  <w:style w:type="paragraph" w:styleId="BalloonText">
    <w:name w:val="Balloon Text"/>
    <w:basedOn w:val="Normal"/>
    <w:link w:val="BalloonTextChar"/>
    <w:uiPriority w:val="99"/>
    <w:semiHidden/>
    <w:unhideWhenUsed/>
    <w:rsid w:val="00F659E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59E4"/>
    <w:rPr>
      <w:rFonts w:ascii="Segoe UI" w:hAnsi="Segoe UI" w:cs="Segoe UI"/>
      <w:sz w:val="18"/>
      <w:szCs w:val="18"/>
    </w:rPr>
  </w:style>
  <w:style w:type="character" w:customStyle="1" w:styleId="Heading1Char">
    <w:name w:val="Heading 1 Char"/>
    <w:link w:val="Heading1"/>
    <w:uiPriority w:val="9"/>
    <w:rsid w:val="00B33452"/>
    <w:rPr>
      <w:rFonts w:eastAsia="Calibri Light" w:hAnsi="Calibri" w:cs="Calibri"/>
      <w:b/>
      <w:sz w:val="24"/>
      <w:szCs w:val="32"/>
    </w:rPr>
  </w:style>
  <w:style w:type="paragraph" w:styleId="TOCHeading">
    <w:name w:val="TOC Heading"/>
    <w:basedOn w:val="Heading1"/>
    <w:next w:val="Normal"/>
    <w:uiPriority w:val="39"/>
    <w:unhideWhenUsed/>
    <w:qFormat/>
    <w:rsid w:val="000C43EB"/>
    <w:pPr>
      <w:outlineLvl w:val="9"/>
    </w:pPr>
    <w:rPr>
      <w:lang w:eastAsia="en-US"/>
    </w:rPr>
  </w:style>
  <w:style w:type="paragraph" w:styleId="Subtitle">
    <w:name w:val="Subtitle"/>
    <w:basedOn w:val="Normal"/>
    <w:next w:val="Normal"/>
    <w:link w:val="SubtitleChar"/>
    <w:uiPriority w:val="11"/>
    <w:qFormat/>
    <w:rsid w:val="00CD4DB6"/>
    <w:pPr>
      <w:numPr>
        <w:ilvl w:val="1"/>
      </w:numPr>
    </w:pPr>
    <w:rPr>
      <w:rFonts w:eastAsia="Calibri" w:hAnsi="Calibri" w:cs="Arial"/>
      <w:color w:val="5A5A5A"/>
      <w:spacing w:val="15"/>
    </w:rPr>
  </w:style>
  <w:style w:type="character" w:customStyle="1" w:styleId="SubtitleChar">
    <w:name w:val="Subtitle Char"/>
    <w:link w:val="Subtitle"/>
    <w:uiPriority w:val="11"/>
    <w:rsid w:val="003B5AAB"/>
    <w:rPr>
      <w:rFonts w:eastAsia="Calibri" w:hAnsi="Calibri" w:cs="Arial"/>
      <w:color w:val="5A5A5A"/>
      <w:spacing w:val="15"/>
      <w:sz w:val="22"/>
      <w:szCs w:val="22"/>
    </w:rPr>
  </w:style>
  <w:style w:type="paragraph" w:styleId="Title">
    <w:name w:val="Title"/>
    <w:basedOn w:val="Normal"/>
    <w:next w:val="Normal"/>
    <w:link w:val="TitleChar"/>
    <w:uiPriority w:val="10"/>
    <w:qFormat/>
    <w:rsid w:val="00CD4DB6"/>
    <w:pPr>
      <w:spacing w:after="0" w:line="240" w:lineRule="auto"/>
      <w:contextualSpacing/>
    </w:pPr>
    <w:rPr>
      <w:rFonts w:ascii="Calibri Light" w:eastAsia="Calibri Light" w:hAnsi="Calibri Light"/>
      <w:spacing w:val="-10"/>
      <w:kern w:val="28"/>
      <w:sz w:val="56"/>
      <w:szCs w:val="56"/>
    </w:rPr>
  </w:style>
  <w:style w:type="character" w:customStyle="1" w:styleId="TitleChar">
    <w:name w:val="Title Char"/>
    <w:link w:val="Title"/>
    <w:uiPriority w:val="10"/>
    <w:rsid w:val="003B5AAB"/>
    <w:rPr>
      <w:rFonts w:ascii="Calibri Light" w:eastAsia="Calibri Light" w:hAnsi="Calibri Light"/>
      <w:spacing w:val="-10"/>
      <w:kern w:val="28"/>
      <w:sz w:val="56"/>
      <w:szCs w:val="56"/>
    </w:rPr>
  </w:style>
  <w:style w:type="paragraph" w:styleId="TOC1">
    <w:name w:val="toc 1"/>
    <w:basedOn w:val="Normal"/>
    <w:next w:val="Normal"/>
    <w:autoRedefine/>
    <w:uiPriority w:val="39"/>
    <w:unhideWhenUsed/>
    <w:rsid w:val="0097064A"/>
    <w:pPr>
      <w:tabs>
        <w:tab w:val="left" w:pos="440"/>
        <w:tab w:val="left" w:pos="709"/>
        <w:tab w:val="right" w:leader="dot" w:pos="9350"/>
      </w:tabs>
      <w:spacing w:after="100"/>
      <w:jc w:val="both"/>
    </w:pPr>
    <w:rPr>
      <w:rFonts w:ascii="Times New Roman"/>
      <w:b/>
      <w:noProof/>
      <w:sz w:val="24"/>
    </w:rPr>
  </w:style>
  <w:style w:type="character" w:styleId="Hyperlink">
    <w:name w:val="Hyperlink"/>
    <w:uiPriority w:val="99"/>
    <w:unhideWhenUsed/>
    <w:rsid w:val="00CD4DB6"/>
    <w:rPr>
      <w:color w:val="0563C1"/>
      <w:u w:val="single"/>
    </w:rPr>
  </w:style>
  <w:style w:type="character" w:styleId="CommentReference">
    <w:name w:val="annotation reference"/>
    <w:unhideWhenUsed/>
    <w:rsid w:val="0062208A"/>
    <w:rPr>
      <w:sz w:val="16"/>
      <w:szCs w:val="16"/>
    </w:rPr>
  </w:style>
  <w:style w:type="paragraph" w:styleId="CommentText">
    <w:name w:val="annotation text"/>
    <w:basedOn w:val="Normal"/>
    <w:link w:val="CommentTextChar"/>
    <w:uiPriority w:val="99"/>
    <w:unhideWhenUsed/>
    <w:rsid w:val="0062208A"/>
    <w:pPr>
      <w:spacing w:line="240" w:lineRule="auto"/>
    </w:pPr>
    <w:rPr>
      <w:sz w:val="20"/>
      <w:szCs w:val="20"/>
    </w:rPr>
  </w:style>
  <w:style w:type="character" w:customStyle="1" w:styleId="CommentTextChar">
    <w:name w:val="Comment Text Char"/>
    <w:link w:val="CommentText"/>
    <w:uiPriority w:val="99"/>
    <w:rsid w:val="0062208A"/>
    <w:rPr>
      <w:sz w:val="20"/>
      <w:szCs w:val="20"/>
    </w:rPr>
  </w:style>
  <w:style w:type="paragraph" w:styleId="CommentSubject">
    <w:name w:val="annotation subject"/>
    <w:basedOn w:val="CommentText"/>
    <w:next w:val="CommentText"/>
    <w:link w:val="CommentSubjectChar"/>
    <w:uiPriority w:val="99"/>
    <w:semiHidden/>
    <w:unhideWhenUsed/>
    <w:rsid w:val="0062208A"/>
    <w:rPr>
      <w:b/>
      <w:bCs/>
    </w:rPr>
  </w:style>
  <w:style w:type="character" w:customStyle="1" w:styleId="CommentSubjectChar">
    <w:name w:val="Comment Subject Char"/>
    <w:link w:val="CommentSubject"/>
    <w:uiPriority w:val="99"/>
    <w:semiHidden/>
    <w:rsid w:val="0062208A"/>
    <w:rPr>
      <w:b/>
      <w:bCs/>
      <w:sz w:val="20"/>
      <w:szCs w:val="20"/>
    </w:rPr>
  </w:style>
  <w:style w:type="table" w:styleId="TableGrid">
    <w:name w:val="Table Grid"/>
    <w:basedOn w:val="TableNormal"/>
    <w:uiPriority w:val="59"/>
    <w:rsid w:val="000E0811"/>
    <w:pPr>
      <w:jc w:val="both"/>
    </w:pPr>
    <w:rPr>
      <w:rFonts w:ascii="Times New Roman"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C64686"/>
    <w:rPr>
      <w:rFonts w:ascii="Calibri Light" w:eastAsia="Calibri Light" w:hAnsi="Calibri Light"/>
      <w:color w:val="2F5496"/>
      <w:sz w:val="26"/>
      <w:szCs w:val="26"/>
    </w:rPr>
  </w:style>
  <w:style w:type="character" w:customStyle="1" w:styleId="Heading3Char">
    <w:name w:val="Heading 3 Char"/>
    <w:link w:val="Heading3"/>
    <w:uiPriority w:val="9"/>
    <w:rsid w:val="00C64686"/>
    <w:rPr>
      <w:rFonts w:ascii="Calibri Light" w:eastAsia="Calibri Light" w:hAnsi="Calibri Light"/>
      <w:color w:val="1F3763"/>
      <w:sz w:val="24"/>
      <w:szCs w:val="24"/>
    </w:rPr>
  </w:style>
  <w:style w:type="paragraph" w:styleId="TOC2">
    <w:name w:val="toc 2"/>
    <w:basedOn w:val="Normal"/>
    <w:next w:val="Normal"/>
    <w:autoRedefine/>
    <w:uiPriority w:val="39"/>
    <w:unhideWhenUsed/>
    <w:rsid w:val="00DB45FE"/>
    <w:pPr>
      <w:spacing w:after="100"/>
      <w:ind w:left="220"/>
    </w:pPr>
  </w:style>
  <w:style w:type="paragraph" w:styleId="TOC3">
    <w:name w:val="toc 3"/>
    <w:basedOn w:val="Normal"/>
    <w:next w:val="Normal"/>
    <w:autoRedefine/>
    <w:uiPriority w:val="39"/>
    <w:unhideWhenUsed/>
    <w:rsid w:val="00CD4DB6"/>
    <w:pPr>
      <w:spacing w:after="100"/>
      <w:ind w:left="440"/>
    </w:pPr>
    <w:rPr>
      <w:rFonts w:eastAsia="Calibri" w:hAnsi="Calibri"/>
      <w:lang w:eastAsia="en-US"/>
    </w:rPr>
  </w:style>
  <w:style w:type="paragraph" w:styleId="FootnoteText">
    <w:name w:val="footnote text"/>
    <w:basedOn w:val="Normal"/>
    <w:link w:val="FootnoteTextChar"/>
    <w:uiPriority w:val="99"/>
    <w:semiHidden/>
    <w:unhideWhenUsed/>
    <w:rsid w:val="00AF63EF"/>
    <w:pPr>
      <w:spacing w:after="0" w:line="240" w:lineRule="auto"/>
    </w:pPr>
    <w:rPr>
      <w:sz w:val="20"/>
      <w:szCs w:val="20"/>
    </w:rPr>
  </w:style>
  <w:style w:type="character" w:customStyle="1" w:styleId="FootnoteTextChar">
    <w:name w:val="Footnote Text Char"/>
    <w:link w:val="FootnoteText"/>
    <w:uiPriority w:val="99"/>
    <w:semiHidden/>
    <w:rsid w:val="00AF63EF"/>
    <w:rPr>
      <w:sz w:val="20"/>
      <w:szCs w:val="20"/>
    </w:rPr>
  </w:style>
  <w:style w:type="character" w:styleId="FootnoteReference">
    <w:name w:val="footnote reference"/>
    <w:uiPriority w:val="99"/>
    <w:semiHidden/>
    <w:unhideWhenUsed/>
    <w:rsid w:val="00AF63EF"/>
    <w:rPr>
      <w:vertAlign w:val="superscript"/>
    </w:rPr>
  </w:style>
  <w:style w:type="character" w:customStyle="1" w:styleId="ListParagraphChar">
    <w:name w:val="List Paragraph Char"/>
    <w:basedOn w:val="DefaultParagraphFont"/>
    <w:link w:val="ListParagraph"/>
    <w:uiPriority w:val="99"/>
    <w:locked/>
    <w:rsid w:val="00253E55"/>
  </w:style>
  <w:style w:type="paragraph" w:styleId="NoSpacing">
    <w:name w:val="No Spacing"/>
    <w:qFormat/>
    <w:rsid w:val="00CD4DB6"/>
    <w:pPr>
      <w:suppressAutoHyphens/>
      <w:autoSpaceDN w:val="0"/>
    </w:pPr>
    <w:rPr>
      <w:rFonts w:eastAsia="Calibri" w:hAnsi="Calibri"/>
      <w:sz w:val="22"/>
      <w:szCs w:val="22"/>
    </w:rPr>
  </w:style>
  <w:style w:type="character" w:customStyle="1" w:styleId="Heading4Char">
    <w:name w:val="Heading 4 Char"/>
    <w:link w:val="Heading4"/>
    <w:uiPriority w:val="9"/>
    <w:semiHidden/>
    <w:rsid w:val="00713598"/>
    <w:rPr>
      <w:rFonts w:ascii="Calibri Light" w:eastAsia="Calibri Light" w:hAnsi="Calibri Light"/>
      <w:i/>
      <w:iCs/>
      <w:color w:val="2F5496"/>
      <w:sz w:val="22"/>
      <w:szCs w:val="22"/>
    </w:rPr>
  </w:style>
  <w:style w:type="table" w:customStyle="1" w:styleId="TableGridLight3">
    <w:name w:val="Table Grid Light3"/>
    <w:basedOn w:val="TableNormal"/>
    <w:next w:val="TableGridLight"/>
    <w:uiPriority w:val="40"/>
    <w:rsid w:val="002B6A96"/>
    <w:pPr>
      <w:jc w:val="both"/>
    </w:pPr>
    <w:rPr>
      <w:rFonts w:ascii="Times New Roman" w:eastAsia="Calibri"/>
      <w:sz w:val="24"/>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B6A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CD4DB6"/>
    <w:rPr>
      <w:sz w:val="22"/>
      <w:szCs w:val="22"/>
      <w:lang w:eastAsia="lt-LT"/>
    </w:rPr>
  </w:style>
  <w:style w:type="character" w:styleId="UnresolvedMention">
    <w:name w:val="Unresolved Mention"/>
    <w:uiPriority w:val="99"/>
    <w:semiHidden/>
    <w:unhideWhenUsed/>
    <w:rsid w:val="00802C8E"/>
    <w:rPr>
      <w:color w:val="605E5C"/>
      <w:shd w:val="clear" w:color="auto" w:fill="E1DFDD"/>
    </w:rPr>
  </w:style>
  <w:style w:type="character" w:styleId="FollowedHyperlink">
    <w:name w:val="FollowedHyperlink"/>
    <w:uiPriority w:val="99"/>
    <w:semiHidden/>
    <w:unhideWhenUsed/>
    <w:rsid w:val="00802C8E"/>
    <w:rPr>
      <w:color w:val="954F72"/>
      <w:u w:val="single"/>
    </w:rPr>
  </w:style>
  <w:style w:type="table" w:customStyle="1" w:styleId="TableGrid1">
    <w:name w:val="Table Grid1"/>
    <w:basedOn w:val="TableNormal"/>
    <w:next w:val="TableGrid"/>
    <w:uiPriority w:val="59"/>
    <w:rsid w:val="00506D7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9779">
      <w:bodyDiv w:val="1"/>
      <w:marLeft w:val="0"/>
      <w:marRight w:val="0"/>
      <w:marTop w:val="0"/>
      <w:marBottom w:val="0"/>
      <w:divBdr>
        <w:top w:val="none" w:sz="0" w:space="0" w:color="auto"/>
        <w:left w:val="none" w:sz="0" w:space="0" w:color="auto"/>
        <w:bottom w:val="none" w:sz="0" w:space="0" w:color="auto"/>
        <w:right w:val="none" w:sz="0" w:space="0" w:color="auto"/>
      </w:divBdr>
    </w:div>
    <w:div w:id="219563723">
      <w:bodyDiv w:val="1"/>
      <w:marLeft w:val="0"/>
      <w:marRight w:val="0"/>
      <w:marTop w:val="0"/>
      <w:marBottom w:val="0"/>
      <w:divBdr>
        <w:top w:val="none" w:sz="0" w:space="0" w:color="auto"/>
        <w:left w:val="none" w:sz="0" w:space="0" w:color="auto"/>
        <w:bottom w:val="none" w:sz="0" w:space="0" w:color="auto"/>
        <w:right w:val="none" w:sz="0" w:space="0" w:color="auto"/>
      </w:divBdr>
    </w:div>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444539710">
      <w:bodyDiv w:val="1"/>
      <w:marLeft w:val="0"/>
      <w:marRight w:val="0"/>
      <w:marTop w:val="0"/>
      <w:marBottom w:val="0"/>
      <w:divBdr>
        <w:top w:val="none" w:sz="0" w:space="0" w:color="auto"/>
        <w:left w:val="none" w:sz="0" w:space="0" w:color="auto"/>
        <w:bottom w:val="none" w:sz="0" w:space="0" w:color="auto"/>
        <w:right w:val="none" w:sz="0" w:space="0" w:color="auto"/>
      </w:divBdr>
    </w:div>
    <w:div w:id="510149270">
      <w:bodyDiv w:val="1"/>
      <w:marLeft w:val="0"/>
      <w:marRight w:val="0"/>
      <w:marTop w:val="0"/>
      <w:marBottom w:val="0"/>
      <w:divBdr>
        <w:top w:val="none" w:sz="0" w:space="0" w:color="auto"/>
        <w:left w:val="none" w:sz="0" w:space="0" w:color="auto"/>
        <w:bottom w:val="none" w:sz="0" w:space="0" w:color="auto"/>
        <w:right w:val="none" w:sz="0" w:space="0" w:color="auto"/>
      </w:divBdr>
    </w:div>
    <w:div w:id="587076596">
      <w:bodyDiv w:val="1"/>
      <w:marLeft w:val="0"/>
      <w:marRight w:val="0"/>
      <w:marTop w:val="0"/>
      <w:marBottom w:val="0"/>
      <w:divBdr>
        <w:top w:val="none" w:sz="0" w:space="0" w:color="auto"/>
        <w:left w:val="none" w:sz="0" w:space="0" w:color="auto"/>
        <w:bottom w:val="none" w:sz="0" w:space="0" w:color="auto"/>
        <w:right w:val="none" w:sz="0" w:space="0" w:color="auto"/>
      </w:divBdr>
      <w:divsChild>
        <w:div w:id="719134246">
          <w:marLeft w:val="0"/>
          <w:marRight w:val="0"/>
          <w:marTop w:val="0"/>
          <w:marBottom w:val="0"/>
          <w:divBdr>
            <w:top w:val="none" w:sz="0" w:space="0" w:color="auto"/>
            <w:left w:val="none" w:sz="0" w:space="0" w:color="auto"/>
            <w:bottom w:val="none" w:sz="0" w:space="0" w:color="auto"/>
            <w:right w:val="none" w:sz="0" w:space="0" w:color="auto"/>
          </w:divBdr>
          <w:divsChild>
            <w:div w:id="296377031">
              <w:marLeft w:val="0"/>
              <w:marRight w:val="0"/>
              <w:marTop w:val="0"/>
              <w:marBottom w:val="0"/>
              <w:divBdr>
                <w:top w:val="none" w:sz="0" w:space="0" w:color="auto"/>
                <w:left w:val="none" w:sz="0" w:space="0" w:color="auto"/>
                <w:bottom w:val="none" w:sz="0" w:space="0" w:color="auto"/>
                <w:right w:val="none" w:sz="0" w:space="0" w:color="auto"/>
              </w:divBdr>
              <w:divsChild>
                <w:div w:id="1619530804">
                  <w:marLeft w:val="0"/>
                  <w:marRight w:val="0"/>
                  <w:marTop w:val="0"/>
                  <w:marBottom w:val="0"/>
                  <w:divBdr>
                    <w:top w:val="none" w:sz="0" w:space="0" w:color="auto"/>
                    <w:left w:val="none" w:sz="0" w:space="0" w:color="auto"/>
                    <w:bottom w:val="none" w:sz="0" w:space="0" w:color="auto"/>
                    <w:right w:val="none" w:sz="0" w:space="0" w:color="auto"/>
                  </w:divBdr>
                  <w:divsChild>
                    <w:div w:id="1984583365">
                      <w:marLeft w:val="0"/>
                      <w:marRight w:val="0"/>
                      <w:marTop w:val="0"/>
                      <w:marBottom w:val="0"/>
                      <w:divBdr>
                        <w:top w:val="none" w:sz="0" w:space="0" w:color="auto"/>
                        <w:left w:val="none" w:sz="0" w:space="0" w:color="auto"/>
                        <w:bottom w:val="none" w:sz="0" w:space="0" w:color="auto"/>
                        <w:right w:val="none" w:sz="0" w:space="0" w:color="auto"/>
                      </w:divBdr>
                      <w:divsChild>
                        <w:div w:id="975792622">
                          <w:marLeft w:val="0"/>
                          <w:marRight w:val="0"/>
                          <w:marTop w:val="0"/>
                          <w:marBottom w:val="0"/>
                          <w:divBdr>
                            <w:top w:val="none" w:sz="0" w:space="0" w:color="auto"/>
                            <w:left w:val="none" w:sz="0" w:space="0" w:color="auto"/>
                            <w:bottom w:val="none" w:sz="0" w:space="0" w:color="auto"/>
                            <w:right w:val="none" w:sz="0" w:space="0" w:color="auto"/>
                          </w:divBdr>
                          <w:divsChild>
                            <w:div w:id="1086724973">
                              <w:marLeft w:val="0"/>
                              <w:marRight w:val="0"/>
                              <w:marTop w:val="0"/>
                              <w:marBottom w:val="0"/>
                              <w:divBdr>
                                <w:top w:val="none" w:sz="0" w:space="0" w:color="auto"/>
                                <w:left w:val="none" w:sz="0" w:space="0" w:color="auto"/>
                                <w:bottom w:val="none" w:sz="0" w:space="0" w:color="auto"/>
                                <w:right w:val="none" w:sz="0" w:space="0" w:color="auto"/>
                              </w:divBdr>
                              <w:divsChild>
                                <w:div w:id="1955793078">
                                  <w:marLeft w:val="0"/>
                                  <w:marRight w:val="0"/>
                                  <w:marTop w:val="0"/>
                                  <w:marBottom w:val="0"/>
                                  <w:divBdr>
                                    <w:top w:val="none" w:sz="0" w:space="0" w:color="auto"/>
                                    <w:left w:val="none" w:sz="0" w:space="0" w:color="auto"/>
                                    <w:bottom w:val="none" w:sz="0" w:space="0" w:color="auto"/>
                                    <w:right w:val="none" w:sz="0" w:space="0" w:color="auto"/>
                                  </w:divBdr>
                                  <w:divsChild>
                                    <w:div w:id="1917662902">
                                      <w:marLeft w:val="60"/>
                                      <w:marRight w:val="0"/>
                                      <w:marTop w:val="0"/>
                                      <w:marBottom w:val="0"/>
                                      <w:divBdr>
                                        <w:top w:val="none" w:sz="0" w:space="0" w:color="auto"/>
                                        <w:left w:val="none" w:sz="0" w:space="0" w:color="auto"/>
                                        <w:bottom w:val="none" w:sz="0" w:space="0" w:color="auto"/>
                                        <w:right w:val="none" w:sz="0" w:space="0" w:color="auto"/>
                                      </w:divBdr>
                                      <w:divsChild>
                                        <w:div w:id="819537815">
                                          <w:marLeft w:val="0"/>
                                          <w:marRight w:val="0"/>
                                          <w:marTop w:val="0"/>
                                          <w:marBottom w:val="0"/>
                                          <w:divBdr>
                                            <w:top w:val="none" w:sz="0" w:space="0" w:color="auto"/>
                                            <w:left w:val="none" w:sz="0" w:space="0" w:color="auto"/>
                                            <w:bottom w:val="none" w:sz="0" w:space="0" w:color="auto"/>
                                            <w:right w:val="none" w:sz="0" w:space="0" w:color="auto"/>
                                          </w:divBdr>
                                          <w:divsChild>
                                            <w:div w:id="2128772039">
                                              <w:marLeft w:val="0"/>
                                              <w:marRight w:val="0"/>
                                              <w:marTop w:val="0"/>
                                              <w:marBottom w:val="120"/>
                                              <w:divBdr>
                                                <w:top w:val="single" w:sz="6" w:space="0" w:color="F5F5F5"/>
                                                <w:left w:val="single" w:sz="6" w:space="0" w:color="F5F5F5"/>
                                                <w:bottom w:val="single" w:sz="6" w:space="0" w:color="F5F5F5"/>
                                                <w:right w:val="single" w:sz="6" w:space="0" w:color="F5F5F5"/>
                                              </w:divBdr>
                                              <w:divsChild>
                                                <w:div w:id="1497721013">
                                                  <w:marLeft w:val="0"/>
                                                  <w:marRight w:val="0"/>
                                                  <w:marTop w:val="0"/>
                                                  <w:marBottom w:val="0"/>
                                                  <w:divBdr>
                                                    <w:top w:val="none" w:sz="0" w:space="0" w:color="auto"/>
                                                    <w:left w:val="none" w:sz="0" w:space="0" w:color="auto"/>
                                                    <w:bottom w:val="none" w:sz="0" w:space="0" w:color="auto"/>
                                                    <w:right w:val="none" w:sz="0" w:space="0" w:color="auto"/>
                                                  </w:divBdr>
                                                  <w:divsChild>
                                                    <w:div w:id="8550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779154">
      <w:bodyDiv w:val="1"/>
      <w:marLeft w:val="0"/>
      <w:marRight w:val="0"/>
      <w:marTop w:val="0"/>
      <w:marBottom w:val="0"/>
      <w:divBdr>
        <w:top w:val="none" w:sz="0" w:space="0" w:color="auto"/>
        <w:left w:val="none" w:sz="0" w:space="0" w:color="auto"/>
        <w:bottom w:val="none" w:sz="0" w:space="0" w:color="auto"/>
        <w:right w:val="none" w:sz="0" w:space="0" w:color="auto"/>
      </w:divBdr>
    </w:div>
    <w:div w:id="684945225">
      <w:bodyDiv w:val="1"/>
      <w:marLeft w:val="0"/>
      <w:marRight w:val="0"/>
      <w:marTop w:val="0"/>
      <w:marBottom w:val="0"/>
      <w:divBdr>
        <w:top w:val="none" w:sz="0" w:space="0" w:color="auto"/>
        <w:left w:val="none" w:sz="0" w:space="0" w:color="auto"/>
        <w:bottom w:val="none" w:sz="0" w:space="0" w:color="auto"/>
        <w:right w:val="none" w:sz="0" w:space="0" w:color="auto"/>
      </w:divBdr>
    </w:div>
    <w:div w:id="700975579">
      <w:bodyDiv w:val="1"/>
      <w:marLeft w:val="0"/>
      <w:marRight w:val="0"/>
      <w:marTop w:val="0"/>
      <w:marBottom w:val="0"/>
      <w:divBdr>
        <w:top w:val="none" w:sz="0" w:space="0" w:color="auto"/>
        <w:left w:val="none" w:sz="0" w:space="0" w:color="auto"/>
        <w:bottom w:val="none" w:sz="0" w:space="0" w:color="auto"/>
        <w:right w:val="none" w:sz="0" w:space="0" w:color="auto"/>
      </w:divBdr>
    </w:div>
    <w:div w:id="775560798">
      <w:bodyDiv w:val="1"/>
      <w:marLeft w:val="0"/>
      <w:marRight w:val="0"/>
      <w:marTop w:val="0"/>
      <w:marBottom w:val="0"/>
      <w:divBdr>
        <w:top w:val="none" w:sz="0" w:space="0" w:color="auto"/>
        <w:left w:val="none" w:sz="0" w:space="0" w:color="auto"/>
        <w:bottom w:val="none" w:sz="0" w:space="0" w:color="auto"/>
        <w:right w:val="none" w:sz="0" w:space="0" w:color="auto"/>
      </w:divBdr>
    </w:div>
    <w:div w:id="782698321">
      <w:bodyDiv w:val="1"/>
      <w:marLeft w:val="0"/>
      <w:marRight w:val="0"/>
      <w:marTop w:val="0"/>
      <w:marBottom w:val="0"/>
      <w:divBdr>
        <w:top w:val="none" w:sz="0" w:space="0" w:color="auto"/>
        <w:left w:val="none" w:sz="0" w:space="0" w:color="auto"/>
        <w:bottom w:val="none" w:sz="0" w:space="0" w:color="auto"/>
        <w:right w:val="none" w:sz="0" w:space="0" w:color="auto"/>
      </w:divBdr>
    </w:div>
    <w:div w:id="815147123">
      <w:bodyDiv w:val="1"/>
      <w:marLeft w:val="0"/>
      <w:marRight w:val="0"/>
      <w:marTop w:val="0"/>
      <w:marBottom w:val="0"/>
      <w:divBdr>
        <w:top w:val="none" w:sz="0" w:space="0" w:color="auto"/>
        <w:left w:val="none" w:sz="0" w:space="0" w:color="auto"/>
        <w:bottom w:val="none" w:sz="0" w:space="0" w:color="auto"/>
        <w:right w:val="none" w:sz="0" w:space="0" w:color="auto"/>
      </w:divBdr>
    </w:div>
    <w:div w:id="868180442">
      <w:bodyDiv w:val="1"/>
      <w:marLeft w:val="0"/>
      <w:marRight w:val="0"/>
      <w:marTop w:val="0"/>
      <w:marBottom w:val="0"/>
      <w:divBdr>
        <w:top w:val="none" w:sz="0" w:space="0" w:color="auto"/>
        <w:left w:val="none" w:sz="0" w:space="0" w:color="auto"/>
        <w:bottom w:val="none" w:sz="0" w:space="0" w:color="auto"/>
        <w:right w:val="none" w:sz="0" w:space="0" w:color="auto"/>
      </w:divBdr>
    </w:div>
    <w:div w:id="913009708">
      <w:bodyDiv w:val="1"/>
      <w:marLeft w:val="0"/>
      <w:marRight w:val="0"/>
      <w:marTop w:val="0"/>
      <w:marBottom w:val="0"/>
      <w:divBdr>
        <w:top w:val="none" w:sz="0" w:space="0" w:color="auto"/>
        <w:left w:val="none" w:sz="0" w:space="0" w:color="auto"/>
        <w:bottom w:val="none" w:sz="0" w:space="0" w:color="auto"/>
        <w:right w:val="none" w:sz="0" w:space="0" w:color="auto"/>
      </w:divBdr>
    </w:div>
    <w:div w:id="1044794853">
      <w:bodyDiv w:val="1"/>
      <w:marLeft w:val="0"/>
      <w:marRight w:val="0"/>
      <w:marTop w:val="0"/>
      <w:marBottom w:val="0"/>
      <w:divBdr>
        <w:top w:val="none" w:sz="0" w:space="0" w:color="auto"/>
        <w:left w:val="none" w:sz="0" w:space="0" w:color="auto"/>
        <w:bottom w:val="none" w:sz="0" w:space="0" w:color="auto"/>
        <w:right w:val="none" w:sz="0" w:space="0" w:color="auto"/>
      </w:divBdr>
    </w:div>
    <w:div w:id="1097212000">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209954319">
      <w:bodyDiv w:val="1"/>
      <w:marLeft w:val="0"/>
      <w:marRight w:val="0"/>
      <w:marTop w:val="0"/>
      <w:marBottom w:val="0"/>
      <w:divBdr>
        <w:top w:val="none" w:sz="0" w:space="0" w:color="auto"/>
        <w:left w:val="none" w:sz="0" w:space="0" w:color="auto"/>
        <w:bottom w:val="none" w:sz="0" w:space="0" w:color="auto"/>
        <w:right w:val="none" w:sz="0" w:space="0" w:color="auto"/>
      </w:divBdr>
      <w:divsChild>
        <w:div w:id="1856385830">
          <w:marLeft w:val="0"/>
          <w:marRight w:val="0"/>
          <w:marTop w:val="0"/>
          <w:marBottom w:val="0"/>
          <w:divBdr>
            <w:top w:val="none" w:sz="0" w:space="0" w:color="auto"/>
            <w:left w:val="none" w:sz="0" w:space="0" w:color="auto"/>
            <w:bottom w:val="none" w:sz="0" w:space="0" w:color="auto"/>
            <w:right w:val="none" w:sz="0" w:space="0" w:color="auto"/>
          </w:divBdr>
        </w:div>
      </w:divsChild>
    </w:div>
    <w:div w:id="1316184542">
      <w:bodyDiv w:val="1"/>
      <w:marLeft w:val="0"/>
      <w:marRight w:val="0"/>
      <w:marTop w:val="0"/>
      <w:marBottom w:val="0"/>
      <w:divBdr>
        <w:top w:val="none" w:sz="0" w:space="0" w:color="auto"/>
        <w:left w:val="none" w:sz="0" w:space="0" w:color="auto"/>
        <w:bottom w:val="none" w:sz="0" w:space="0" w:color="auto"/>
        <w:right w:val="none" w:sz="0" w:space="0" w:color="auto"/>
      </w:divBdr>
    </w:div>
    <w:div w:id="1322150471">
      <w:bodyDiv w:val="1"/>
      <w:marLeft w:val="0"/>
      <w:marRight w:val="0"/>
      <w:marTop w:val="0"/>
      <w:marBottom w:val="0"/>
      <w:divBdr>
        <w:top w:val="none" w:sz="0" w:space="0" w:color="auto"/>
        <w:left w:val="none" w:sz="0" w:space="0" w:color="auto"/>
        <w:bottom w:val="none" w:sz="0" w:space="0" w:color="auto"/>
        <w:right w:val="none" w:sz="0" w:space="0" w:color="auto"/>
      </w:divBdr>
    </w:div>
    <w:div w:id="1399210941">
      <w:bodyDiv w:val="1"/>
      <w:marLeft w:val="0"/>
      <w:marRight w:val="0"/>
      <w:marTop w:val="0"/>
      <w:marBottom w:val="0"/>
      <w:divBdr>
        <w:top w:val="none" w:sz="0" w:space="0" w:color="auto"/>
        <w:left w:val="none" w:sz="0" w:space="0" w:color="auto"/>
        <w:bottom w:val="none" w:sz="0" w:space="0" w:color="auto"/>
        <w:right w:val="none" w:sz="0" w:space="0" w:color="auto"/>
      </w:divBdr>
    </w:div>
    <w:div w:id="1427649960">
      <w:bodyDiv w:val="1"/>
      <w:marLeft w:val="0"/>
      <w:marRight w:val="0"/>
      <w:marTop w:val="0"/>
      <w:marBottom w:val="0"/>
      <w:divBdr>
        <w:top w:val="none" w:sz="0" w:space="0" w:color="auto"/>
        <w:left w:val="none" w:sz="0" w:space="0" w:color="auto"/>
        <w:bottom w:val="none" w:sz="0" w:space="0" w:color="auto"/>
        <w:right w:val="none" w:sz="0" w:space="0" w:color="auto"/>
      </w:divBdr>
      <w:divsChild>
        <w:div w:id="1527137514">
          <w:marLeft w:val="0"/>
          <w:marRight w:val="0"/>
          <w:marTop w:val="0"/>
          <w:marBottom w:val="0"/>
          <w:divBdr>
            <w:top w:val="none" w:sz="0" w:space="0" w:color="auto"/>
            <w:left w:val="none" w:sz="0" w:space="0" w:color="auto"/>
            <w:bottom w:val="none" w:sz="0" w:space="0" w:color="auto"/>
            <w:right w:val="none" w:sz="0" w:space="0" w:color="auto"/>
          </w:divBdr>
          <w:divsChild>
            <w:div w:id="1867283207">
              <w:marLeft w:val="0"/>
              <w:marRight w:val="0"/>
              <w:marTop w:val="0"/>
              <w:marBottom w:val="0"/>
              <w:divBdr>
                <w:top w:val="none" w:sz="0" w:space="0" w:color="auto"/>
                <w:left w:val="none" w:sz="0" w:space="0" w:color="auto"/>
                <w:bottom w:val="none" w:sz="0" w:space="0" w:color="auto"/>
                <w:right w:val="none" w:sz="0" w:space="0" w:color="auto"/>
              </w:divBdr>
              <w:divsChild>
                <w:div w:id="2022275937">
                  <w:marLeft w:val="0"/>
                  <w:marRight w:val="0"/>
                  <w:marTop w:val="0"/>
                  <w:marBottom w:val="0"/>
                  <w:divBdr>
                    <w:top w:val="none" w:sz="0" w:space="0" w:color="auto"/>
                    <w:left w:val="none" w:sz="0" w:space="0" w:color="auto"/>
                    <w:bottom w:val="none" w:sz="0" w:space="0" w:color="auto"/>
                    <w:right w:val="none" w:sz="0" w:space="0" w:color="auto"/>
                  </w:divBdr>
                  <w:divsChild>
                    <w:div w:id="10047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007909">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 w:id="1551964547">
      <w:bodyDiv w:val="1"/>
      <w:marLeft w:val="0"/>
      <w:marRight w:val="0"/>
      <w:marTop w:val="0"/>
      <w:marBottom w:val="0"/>
      <w:divBdr>
        <w:top w:val="none" w:sz="0" w:space="0" w:color="auto"/>
        <w:left w:val="none" w:sz="0" w:space="0" w:color="auto"/>
        <w:bottom w:val="none" w:sz="0" w:space="0" w:color="auto"/>
        <w:right w:val="none" w:sz="0" w:space="0" w:color="auto"/>
      </w:divBdr>
    </w:div>
    <w:div w:id="1562012575">
      <w:bodyDiv w:val="1"/>
      <w:marLeft w:val="0"/>
      <w:marRight w:val="0"/>
      <w:marTop w:val="0"/>
      <w:marBottom w:val="0"/>
      <w:divBdr>
        <w:top w:val="none" w:sz="0" w:space="0" w:color="auto"/>
        <w:left w:val="none" w:sz="0" w:space="0" w:color="auto"/>
        <w:bottom w:val="none" w:sz="0" w:space="0" w:color="auto"/>
        <w:right w:val="none" w:sz="0" w:space="0" w:color="auto"/>
      </w:divBdr>
    </w:div>
    <w:div w:id="1629433200">
      <w:bodyDiv w:val="1"/>
      <w:marLeft w:val="0"/>
      <w:marRight w:val="0"/>
      <w:marTop w:val="0"/>
      <w:marBottom w:val="0"/>
      <w:divBdr>
        <w:top w:val="none" w:sz="0" w:space="0" w:color="auto"/>
        <w:left w:val="none" w:sz="0" w:space="0" w:color="auto"/>
        <w:bottom w:val="none" w:sz="0" w:space="0" w:color="auto"/>
        <w:right w:val="none" w:sz="0" w:space="0" w:color="auto"/>
      </w:divBdr>
    </w:div>
    <w:div w:id="1631278892">
      <w:bodyDiv w:val="1"/>
      <w:marLeft w:val="0"/>
      <w:marRight w:val="0"/>
      <w:marTop w:val="0"/>
      <w:marBottom w:val="0"/>
      <w:divBdr>
        <w:top w:val="none" w:sz="0" w:space="0" w:color="auto"/>
        <w:left w:val="none" w:sz="0" w:space="0" w:color="auto"/>
        <w:bottom w:val="none" w:sz="0" w:space="0" w:color="auto"/>
        <w:right w:val="none" w:sz="0" w:space="0" w:color="auto"/>
      </w:divBdr>
      <w:divsChild>
        <w:div w:id="877930331">
          <w:marLeft w:val="0"/>
          <w:marRight w:val="0"/>
          <w:marTop w:val="0"/>
          <w:marBottom w:val="0"/>
          <w:divBdr>
            <w:top w:val="none" w:sz="0" w:space="0" w:color="auto"/>
            <w:left w:val="none" w:sz="0" w:space="0" w:color="auto"/>
            <w:bottom w:val="none" w:sz="0" w:space="0" w:color="auto"/>
            <w:right w:val="none" w:sz="0" w:space="0" w:color="auto"/>
          </w:divBdr>
          <w:divsChild>
            <w:div w:id="1039013220">
              <w:marLeft w:val="0"/>
              <w:marRight w:val="0"/>
              <w:marTop w:val="0"/>
              <w:marBottom w:val="0"/>
              <w:divBdr>
                <w:top w:val="none" w:sz="0" w:space="0" w:color="auto"/>
                <w:left w:val="none" w:sz="0" w:space="0" w:color="auto"/>
                <w:bottom w:val="none" w:sz="0" w:space="0" w:color="auto"/>
                <w:right w:val="none" w:sz="0" w:space="0" w:color="auto"/>
              </w:divBdr>
              <w:divsChild>
                <w:div w:id="440495797">
                  <w:marLeft w:val="0"/>
                  <w:marRight w:val="0"/>
                  <w:marTop w:val="0"/>
                  <w:marBottom w:val="0"/>
                  <w:divBdr>
                    <w:top w:val="none" w:sz="0" w:space="0" w:color="auto"/>
                    <w:left w:val="none" w:sz="0" w:space="0" w:color="auto"/>
                    <w:bottom w:val="none" w:sz="0" w:space="0" w:color="auto"/>
                    <w:right w:val="none" w:sz="0" w:space="0" w:color="auto"/>
                  </w:divBdr>
                  <w:divsChild>
                    <w:div w:id="889610981">
                      <w:marLeft w:val="0"/>
                      <w:marRight w:val="0"/>
                      <w:marTop w:val="0"/>
                      <w:marBottom w:val="0"/>
                      <w:divBdr>
                        <w:top w:val="none" w:sz="0" w:space="0" w:color="auto"/>
                        <w:left w:val="none" w:sz="0" w:space="0" w:color="auto"/>
                        <w:bottom w:val="none" w:sz="0" w:space="0" w:color="auto"/>
                        <w:right w:val="none" w:sz="0" w:space="0" w:color="auto"/>
                      </w:divBdr>
                      <w:divsChild>
                        <w:div w:id="512258227">
                          <w:marLeft w:val="0"/>
                          <w:marRight w:val="0"/>
                          <w:marTop w:val="0"/>
                          <w:marBottom w:val="0"/>
                          <w:divBdr>
                            <w:top w:val="none" w:sz="0" w:space="0" w:color="auto"/>
                            <w:left w:val="none" w:sz="0" w:space="0" w:color="auto"/>
                            <w:bottom w:val="none" w:sz="0" w:space="0" w:color="auto"/>
                            <w:right w:val="none" w:sz="0" w:space="0" w:color="auto"/>
                          </w:divBdr>
                          <w:divsChild>
                            <w:div w:id="1215850858">
                              <w:marLeft w:val="0"/>
                              <w:marRight w:val="0"/>
                              <w:marTop w:val="0"/>
                              <w:marBottom w:val="0"/>
                              <w:divBdr>
                                <w:top w:val="none" w:sz="0" w:space="0" w:color="auto"/>
                                <w:left w:val="none" w:sz="0" w:space="0" w:color="auto"/>
                                <w:bottom w:val="none" w:sz="0" w:space="0" w:color="auto"/>
                                <w:right w:val="none" w:sz="0" w:space="0" w:color="auto"/>
                              </w:divBdr>
                              <w:divsChild>
                                <w:div w:id="1241519781">
                                  <w:marLeft w:val="0"/>
                                  <w:marRight w:val="0"/>
                                  <w:marTop w:val="0"/>
                                  <w:marBottom w:val="0"/>
                                  <w:divBdr>
                                    <w:top w:val="none" w:sz="0" w:space="0" w:color="auto"/>
                                    <w:left w:val="none" w:sz="0" w:space="0" w:color="auto"/>
                                    <w:bottom w:val="none" w:sz="0" w:space="0" w:color="auto"/>
                                    <w:right w:val="none" w:sz="0" w:space="0" w:color="auto"/>
                                  </w:divBdr>
                                  <w:divsChild>
                                    <w:div w:id="1885171408">
                                      <w:marLeft w:val="60"/>
                                      <w:marRight w:val="0"/>
                                      <w:marTop w:val="0"/>
                                      <w:marBottom w:val="0"/>
                                      <w:divBdr>
                                        <w:top w:val="none" w:sz="0" w:space="0" w:color="auto"/>
                                        <w:left w:val="none" w:sz="0" w:space="0" w:color="auto"/>
                                        <w:bottom w:val="none" w:sz="0" w:space="0" w:color="auto"/>
                                        <w:right w:val="none" w:sz="0" w:space="0" w:color="auto"/>
                                      </w:divBdr>
                                      <w:divsChild>
                                        <w:div w:id="1019888104">
                                          <w:marLeft w:val="0"/>
                                          <w:marRight w:val="0"/>
                                          <w:marTop w:val="0"/>
                                          <w:marBottom w:val="0"/>
                                          <w:divBdr>
                                            <w:top w:val="none" w:sz="0" w:space="0" w:color="auto"/>
                                            <w:left w:val="none" w:sz="0" w:space="0" w:color="auto"/>
                                            <w:bottom w:val="none" w:sz="0" w:space="0" w:color="auto"/>
                                            <w:right w:val="none" w:sz="0" w:space="0" w:color="auto"/>
                                          </w:divBdr>
                                          <w:divsChild>
                                            <w:div w:id="1375619946">
                                              <w:marLeft w:val="0"/>
                                              <w:marRight w:val="0"/>
                                              <w:marTop w:val="0"/>
                                              <w:marBottom w:val="120"/>
                                              <w:divBdr>
                                                <w:top w:val="single" w:sz="6" w:space="0" w:color="F5F5F5"/>
                                                <w:left w:val="single" w:sz="6" w:space="0" w:color="F5F5F5"/>
                                                <w:bottom w:val="single" w:sz="6" w:space="0" w:color="F5F5F5"/>
                                                <w:right w:val="single" w:sz="6" w:space="0" w:color="F5F5F5"/>
                                              </w:divBdr>
                                              <w:divsChild>
                                                <w:div w:id="89664167">
                                                  <w:marLeft w:val="0"/>
                                                  <w:marRight w:val="0"/>
                                                  <w:marTop w:val="0"/>
                                                  <w:marBottom w:val="0"/>
                                                  <w:divBdr>
                                                    <w:top w:val="none" w:sz="0" w:space="0" w:color="auto"/>
                                                    <w:left w:val="none" w:sz="0" w:space="0" w:color="auto"/>
                                                    <w:bottom w:val="none" w:sz="0" w:space="0" w:color="auto"/>
                                                    <w:right w:val="none" w:sz="0" w:space="0" w:color="auto"/>
                                                  </w:divBdr>
                                                  <w:divsChild>
                                                    <w:div w:id="8067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002561">
      <w:bodyDiv w:val="1"/>
      <w:marLeft w:val="0"/>
      <w:marRight w:val="0"/>
      <w:marTop w:val="0"/>
      <w:marBottom w:val="0"/>
      <w:divBdr>
        <w:top w:val="none" w:sz="0" w:space="0" w:color="auto"/>
        <w:left w:val="none" w:sz="0" w:space="0" w:color="auto"/>
        <w:bottom w:val="none" w:sz="0" w:space="0" w:color="auto"/>
        <w:right w:val="none" w:sz="0" w:space="0" w:color="auto"/>
      </w:divBdr>
    </w:div>
    <w:div w:id="1714109967">
      <w:bodyDiv w:val="1"/>
      <w:marLeft w:val="0"/>
      <w:marRight w:val="0"/>
      <w:marTop w:val="0"/>
      <w:marBottom w:val="0"/>
      <w:divBdr>
        <w:top w:val="none" w:sz="0" w:space="0" w:color="auto"/>
        <w:left w:val="none" w:sz="0" w:space="0" w:color="auto"/>
        <w:bottom w:val="none" w:sz="0" w:space="0" w:color="auto"/>
        <w:right w:val="none" w:sz="0" w:space="0" w:color="auto"/>
      </w:divBdr>
      <w:divsChild>
        <w:div w:id="2077781726">
          <w:marLeft w:val="0"/>
          <w:marRight w:val="0"/>
          <w:marTop w:val="0"/>
          <w:marBottom w:val="0"/>
          <w:divBdr>
            <w:top w:val="none" w:sz="0" w:space="0" w:color="auto"/>
            <w:left w:val="none" w:sz="0" w:space="0" w:color="auto"/>
            <w:bottom w:val="none" w:sz="0" w:space="0" w:color="auto"/>
            <w:right w:val="none" w:sz="0" w:space="0" w:color="auto"/>
          </w:divBdr>
        </w:div>
      </w:divsChild>
    </w:div>
    <w:div w:id="1724135043">
      <w:bodyDiv w:val="1"/>
      <w:marLeft w:val="0"/>
      <w:marRight w:val="0"/>
      <w:marTop w:val="0"/>
      <w:marBottom w:val="0"/>
      <w:divBdr>
        <w:top w:val="none" w:sz="0" w:space="0" w:color="auto"/>
        <w:left w:val="none" w:sz="0" w:space="0" w:color="auto"/>
        <w:bottom w:val="none" w:sz="0" w:space="0" w:color="auto"/>
        <w:right w:val="none" w:sz="0" w:space="0" w:color="auto"/>
      </w:divBdr>
    </w:div>
    <w:div w:id="1749694418">
      <w:bodyDiv w:val="1"/>
      <w:marLeft w:val="0"/>
      <w:marRight w:val="0"/>
      <w:marTop w:val="0"/>
      <w:marBottom w:val="0"/>
      <w:divBdr>
        <w:top w:val="none" w:sz="0" w:space="0" w:color="auto"/>
        <w:left w:val="none" w:sz="0" w:space="0" w:color="auto"/>
        <w:bottom w:val="none" w:sz="0" w:space="0" w:color="auto"/>
        <w:right w:val="none" w:sz="0" w:space="0" w:color="auto"/>
      </w:divBdr>
    </w:div>
    <w:div w:id="1778519600">
      <w:bodyDiv w:val="1"/>
      <w:marLeft w:val="0"/>
      <w:marRight w:val="0"/>
      <w:marTop w:val="0"/>
      <w:marBottom w:val="0"/>
      <w:divBdr>
        <w:top w:val="none" w:sz="0" w:space="0" w:color="auto"/>
        <w:left w:val="none" w:sz="0" w:space="0" w:color="auto"/>
        <w:bottom w:val="none" w:sz="0" w:space="0" w:color="auto"/>
        <w:right w:val="none" w:sz="0" w:space="0" w:color="auto"/>
      </w:divBdr>
    </w:div>
    <w:div w:id="1900242022">
      <w:bodyDiv w:val="1"/>
      <w:marLeft w:val="0"/>
      <w:marRight w:val="0"/>
      <w:marTop w:val="0"/>
      <w:marBottom w:val="0"/>
      <w:divBdr>
        <w:top w:val="none" w:sz="0" w:space="0" w:color="auto"/>
        <w:left w:val="none" w:sz="0" w:space="0" w:color="auto"/>
        <w:bottom w:val="none" w:sz="0" w:space="0" w:color="auto"/>
        <w:right w:val="none" w:sz="0" w:space="0" w:color="auto"/>
      </w:divBdr>
    </w:div>
    <w:div w:id="1929381876">
      <w:bodyDiv w:val="1"/>
      <w:marLeft w:val="0"/>
      <w:marRight w:val="0"/>
      <w:marTop w:val="0"/>
      <w:marBottom w:val="0"/>
      <w:divBdr>
        <w:top w:val="none" w:sz="0" w:space="0" w:color="auto"/>
        <w:left w:val="none" w:sz="0" w:space="0" w:color="auto"/>
        <w:bottom w:val="none" w:sz="0" w:space="0" w:color="auto"/>
        <w:right w:val="none" w:sz="0" w:space="0" w:color="auto"/>
      </w:divBdr>
      <w:divsChild>
        <w:div w:id="824393395">
          <w:marLeft w:val="0"/>
          <w:marRight w:val="0"/>
          <w:marTop w:val="0"/>
          <w:marBottom w:val="0"/>
          <w:divBdr>
            <w:top w:val="none" w:sz="0" w:space="0" w:color="auto"/>
            <w:left w:val="none" w:sz="0" w:space="0" w:color="auto"/>
            <w:bottom w:val="none" w:sz="0" w:space="0" w:color="auto"/>
            <w:right w:val="none" w:sz="0" w:space="0" w:color="auto"/>
          </w:divBdr>
        </w:div>
      </w:divsChild>
    </w:div>
    <w:div w:id="2072461136">
      <w:bodyDiv w:val="1"/>
      <w:marLeft w:val="0"/>
      <w:marRight w:val="0"/>
      <w:marTop w:val="0"/>
      <w:marBottom w:val="0"/>
      <w:divBdr>
        <w:top w:val="none" w:sz="0" w:space="0" w:color="auto"/>
        <w:left w:val="none" w:sz="0" w:space="0" w:color="auto"/>
        <w:bottom w:val="none" w:sz="0" w:space="0" w:color="auto"/>
        <w:right w:val="none" w:sz="0" w:space="0" w:color="auto"/>
      </w:divBdr>
    </w:div>
    <w:div w:id="2119904123">
      <w:bodyDiv w:val="1"/>
      <w:marLeft w:val="0"/>
      <w:marRight w:val="0"/>
      <w:marTop w:val="0"/>
      <w:marBottom w:val="0"/>
      <w:divBdr>
        <w:top w:val="none" w:sz="0" w:space="0" w:color="auto"/>
        <w:left w:val="none" w:sz="0" w:space="0" w:color="auto"/>
        <w:bottom w:val="none" w:sz="0" w:space="0" w:color="auto"/>
        <w:right w:val="none" w:sz="0" w:space="0" w:color="auto"/>
      </w:divBdr>
      <w:divsChild>
        <w:div w:id="1676028761">
          <w:marLeft w:val="0"/>
          <w:marRight w:val="0"/>
          <w:marTop w:val="450"/>
          <w:marBottom w:val="0"/>
          <w:divBdr>
            <w:top w:val="none" w:sz="0" w:space="0" w:color="auto"/>
            <w:left w:val="none" w:sz="0" w:space="0" w:color="auto"/>
            <w:bottom w:val="none" w:sz="0" w:space="0" w:color="auto"/>
            <w:right w:val="none" w:sz="0" w:space="0" w:color="auto"/>
          </w:divBdr>
          <w:divsChild>
            <w:div w:id="1757902859">
              <w:marLeft w:val="0"/>
              <w:marRight w:val="0"/>
              <w:marTop w:val="0"/>
              <w:marBottom w:val="0"/>
              <w:divBdr>
                <w:top w:val="none" w:sz="0" w:space="0" w:color="auto"/>
                <w:left w:val="none" w:sz="0" w:space="0" w:color="auto"/>
                <w:bottom w:val="none" w:sz="0" w:space="0" w:color="auto"/>
                <w:right w:val="none" w:sz="0" w:space="0" w:color="auto"/>
              </w:divBdr>
              <w:divsChild>
                <w:div w:id="695740191">
                  <w:marLeft w:val="0"/>
                  <w:marRight w:val="0"/>
                  <w:marTop w:val="0"/>
                  <w:marBottom w:val="0"/>
                  <w:divBdr>
                    <w:top w:val="none" w:sz="0" w:space="0" w:color="auto"/>
                    <w:left w:val="none" w:sz="0" w:space="0" w:color="auto"/>
                    <w:bottom w:val="none" w:sz="0" w:space="0" w:color="auto"/>
                    <w:right w:val="none" w:sz="0" w:space="0" w:color="auto"/>
                  </w:divBdr>
                  <w:divsChild>
                    <w:div w:id="711000662">
                      <w:marLeft w:val="0"/>
                      <w:marRight w:val="0"/>
                      <w:marTop w:val="0"/>
                      <w:marBottom w:val="0"/>
                      <w:divBdr>
                        <w:top w:val="none" w:sz="0" w:space="0" w:color="auto"/>
                        <w:left w:val="none" w:sz="0" w:space="0" w:color="auto"/>
                        <w:bottom w:val="none" w:sz="0" w:space="0" w:color="auto"/>
                        <w:right w:val="none" w:sz="0" w:space="0" w:color="auto"/>
                      </w:divBdr>
                      <w:divsChild>
                        <w:div w:id="1369914980">
                          <w:marLeft w:val="0"/>
                          <w:marRight w:val="0"/>
                          <w:marTop w:val="0"/>
                          <w:marBottom w:val="0"/>
                          <w:divBdr>
                            <w:top w:val="none" w:sz="0" w:space="0" w:color="auto"/>
                            <w:left w:val="none" w:sz="0" w:space="0" w:color="auto"/>
                            <w:bottom w:val="none" w:sz="0" w:space="0" w:color="auto"/>
                            <w:right w:val="none" w:sz="0" w:space="0" w:color="auto"/>
                          </w:divBdr>
                          <w:divsChild>
                            <w:div w:id="731738582">
                              <w:marLeft w:val="0"/>
                              <w:marRight w:val="0"/>
                              <w:marTop w:val="0"/>
                              <w:marBottom w:val="0"/>
                              <w:divBdr>
                                <w:top w:val="none" w:sz="0" w:space="0" w:color="auto"/>
                                <w:left w:val="none" w:sz="0" w:space="0" w:color="auto"/>
                                <w:bottom w:val="none" w:sz="0" w:space="0" w:color="auto"/>
                                <w:right w:val="none" w:sz="0" w:space="0" w:color="auto"/>
                              </w:divBdr>
                              <w:divsChild>
                                <w:div w:id="8321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4a19b02-410f-41cd-817e-6e09d993b9fa">
      <UserInfo>
        <DisplayName>Giedrė Urbaitienė</DisplayName>
        <AccountId>179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0A656696F30D47B9ADC480725593B2" ma:contentTypeVersion="10" ma:contentTypeDescription="Create a new document." ma:contentTypeScope="" ma:versionID="740772c3994d30cf695c9ea378005e17">
  <xsd:schema xmlns:xsd="http://www.w3.org/2001/XMLSchema" xmlns:xs="http://www.w3.org/2001/XMLSchema" xmlns:p="http://schemas.microsoft.com/office/2006/metadata/properties" xmlns:ns2="f4a19b02-410f-41cd-817e-6e09d993b9fa" xmlns:ns3="83a4ee7e-00e3-4443-8219-686fc063b67d" targetNamespace="http://schemas.microsoft.com/office/2006/metadata/properties" ma:root="true" ma:fieldsID="35daea3481c5cc465bc43b9db33dd47e" ns2:_="" ns3:_="">
    <xsd:import namespace="f4a19b02-410f-41cd-817e-6e09d993b9fa"/>
    <xsd:import namespace="83a4ee7e-00e3-4443-8219-686fc063b6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19b02-410f-41cd-817e-6e09d993b9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4ee7e-00e3-4443-8219-686fc063b6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4E90B-C54B-430F-970A-8929224FA8CA}">
  <ds:schemaRefs>
    <ds:schemaRef ds:uri="http://schemas.openxmlformats.org/officeDocument/2006/bibliography"/>
  </ds:schemaRefs>
</ds:datastoreItem>
</file>

<file path=customXml/itemProps2.xml><?xml version="1.0" encoding="utf-8"?>
<ds:datastoreItem xmlns:ds="http://schemas.openxmlformats.org/officeDocument/2006/customXml" ds:itemID="{C70848FB-F719-4622-99FF-8AACDCB169B9}">
  <ds:schemaRefs>
    <ds:schemaRef ds:uri="http://schemas.microsoft.com/sharepoint/v3/contenttype/forms"/>
  </ds:schemaRefs>
</ds:datastoreItem>
</file>

<file path=customXml/itemProps3.xml><?xml version="1.0" encoding="utf-8"?>
<ds:datastoreItem xmlns:ds="http://schemas.openxmlformats.org/officeDocument/2006/customXml" ds:itemID="{74FCA4D3-9EC7-4215-8C99-63F9F0EE21C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4a19b02-410f-41cd-817e-6e09d993b9fa"/>
    <ds:schemaRef ds:uri="http://purl.org/dc/elements/1.1/"/>
    <ds:schemaRef ds:uri="http://schemas.microsoft.com/office/2006/metadata/properties"/>
    <ds:schemaRef ds:uri="83a4ee7e-00e3-4443-8219-686fc063b67d"/>
    <ds:schemaRef ds:uri="http://www.w3.org/XML/1998/namespace"/>
    <ds:schemaRef ds:uri="http://purl.org/dc/dcmitype/"/>
  </ds:schemaRefs>
</ds:datastoreItem>
</file>

<file path=customXml/itemProps4.xml><?xml version="1.0" encoding="utf-8"?>
<ds:datastoreItem xmlns:ds="http://schemas.openxmlformats.org/officeDocument/2006/customXml" ds:itemID="{97DB8254-63A3-4DF3-A97B-210BFAD43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19b02-410f-41cd-817e-6e09d993b9fa"/>
    <ds:schemaRef ds:uri="83a4ee7e-00e3-4443-8219-686fc063b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1619</Words>
  <Characters>9229</Characters>
  <Application>Microsoft Office Word</Application>
  <DocSecurity>4</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Kubilis</dc:creator>
  <cp:keywords/>
  <dc:description/>
  <cp:lastModifiedBy>Giedrė Urbaitienė</cp:lastModifiedBy>
  <cp:revision>2</cp:revision>
  <cp:lastPrinted>2019-12-20T17:31:00Z</cp:lastPrinted>
  <dcterms:created xsi:type="dcterms:W3CDTF">2023-01-26T11:58:00Z</dcterms:created>
  <dcterms:modified xsi:type="dcterms:W3CDTF">2023-01-26T11:58:00Z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2019-12-11T06:53:00.3839387Z</vt:lpwstr>
  </property>
  <property fmtid="{D5CDD505-2E9C-101B-9397-08002B2CF9AE}" pid="5" name="MSIP_Label_cfcb905c-755b-4fd4-bd20-0d682d4f1d27_Name">
    <vt:lpwstr>Internal</vt:lpwstr>
  </property>
  <property fmtid="{D5CDD505-2E9C-101B-9397-08002B2CF9AE}" pid="6" name="MSIP_Label_cfcb905c-755b-4fd4-bd20-0d682d4f1d27_ActionId">
    <vt:lpwstr>1ac97b72-5452-4f3a-acdf-ff766a486c48</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0x010100910A656696F30D47B9ADC480725593B2</vt:lpwstr>
  </property>
</Properties>
</file>